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A83C" w14:textId="77777777" w:rsidR="00E3329F" w:rsidRDefault="00E3329F">
      <w:pPr>
        <w:widowControl w:val="0"/>
        <w:shd w:val="clear" w:color="auto" w:fill="FFFFFF"/>
        <w:spacing w:after="6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4CC078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8077AF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747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398"/>
        <w:gridCol w:w="1300"/>
        <w:gridCol w:w="4049"/>
      </w:tblGrid>
      <w:tr w:rsidR="00E3329F" w14:paraId="65A663B7" w14:textId="77777777">
        <w:tc>
          <w:tcPr>
            <w:tcW w:w="4398" w:type="dxa"/>
          </w:tcPr>
          <w:p w14:paraId="177C6857" w14:textId="77777777" w:rsidR="00E3329F" w:rsidRDefault="0009047C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  <w:tc>
          <w:tcPr>
            <w:tcW w:w="1300" w:type="dxa"/>
          </w:tcPr>
          <w:p w14:paraId="1ABB9D83" w14:textId="77777777" w:rsidR="00E3329F" w:rsidRDefault="00E3329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</w:tcPr>
          <w:p w14:paraId="2A965E24" w14:textId="77777777" w:rsidR="00E3329F" w:rsidRDefault="0009047C">
            <w:pPr>
              <w:widowControl w:val="0"/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УТВЕРЖДАЮ</w:t>
            </w:r>
          </w:p>
        </w:tc>
      </w:tr>
      <w:tr w:rsidR="00E3329F" w14:paraId="37E55BE4" w14:textId="77777777">
        <w:trPr>
          <w:trHeight w:val="1497"/>
        </w:trPr>
        <w:tc>
          <w:tcPr>
            <w:tcW w:w="4398" w:type="dxa"/>
          </w:tcPr>
          <w:p w14:paraId="3B4C5F1D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7BE9AA22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4E30C8F2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4099C9A6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1300" w:type="dxa"/>
          </w:tcPr>
          <w:p w14:paraId="66D9C80F" w14:textId="77777777" w:rsidR="00E3329F" w:rsidRDefault="00E3329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14:paraId="4BDCD0B9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</w:t>
            </w:r>
          </w:p>
          <w:p w14:paraId="71402AE9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  <w:p w14:paraId="45BB2774" w14:textId="77777777" w:rsidR="00E3329F" w:rsidRDefault="00E3329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329F" w14:paraId="0C99F3C0" w14:textId="77777777">
        <w:tc>
          <w:tcPr>
            <w:tcW w:w="4398" w:type="dxa"/>
          </w:tcPr>
          <w:p w14:paraId="75030FFE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________________/__________.</w:t>
            </w:r>
          </w:p>
          <w:p w14:paraId="11897F22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«__» _______ 2023г.</w:t>
            </w:r>
          </w:p>
        </w:tc>
        <w:tc>
          <w:tcPr>
            <w:tcW w:w="1300" w:type="dxa"/>
          </w:tcPr>
          <w:p w14:paraId="62DEF891" w14:textId="77777777" w:rsidR="00E3329F" w:rsidRDefault="00E3329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14:paraId="1EF2BBE1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_______________/ _______</w:t>
            </w:r>
          </w:p>
          <w:p w14:paraId="611E5B1D" w14:textId="77777777" w:rsidR="00E3329F" w:rsidRDefault="0009047C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«__» ________ 2023г.</w:t>
            </w:r>
          </w:p>
          <w:p w14:paraId="649A4019" w14:textId="77777777" w:rsidR="00E3329F" w:rsidRDefault="00E3329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3329F" w14:paraId="58BD4024" w14:textId="77777777">
        <w:trPr>
          <w:trHeight w:val="87"/>
        </w:trPr>
        <w:tc>
          <w:tcPr>
            <w:tcW w:w="9747" w:type="dxa"/>
            <w:gridSpan w:val="3"/>
          </w:tcPr>
          <w:p w14:paraId="0928B91C" w14:textId="77777777" w:rsidR="00E3329F" w:rsidRDefault="00E3329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522F06" w14:textId="77777777" w:rsidR="00E3329F" w:rsidRDefault="00E3329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E300CD" w14:textId="77777777" w:rsidR="00E3329F" w:rsidRDefault="00E3329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A2899F" w14:textId="77777777" w:rsidR="00E3329F" w:rsidRDefault="00E3329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8667BD" w14:textId="77777777" w:rsidR="00E3329F" w:rsidRDefault="0009047C">
            <w:pPr>
              <w:tabs>
                <w:tab w:val="left" w:pos="346"/>
              </w:tabs>
              <w:spacing w:after="120" w:line="360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14:paraId="2546825F" w14:textId="77777777" w:rsidR="00E3329F" w:rsidRDefault="000904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ИНФОРМАЦИОННАЯ СИСТЕМА «LINKAGE VISUAL» </w:t>
            </w:r>
          </w:p>
          <w:p w14:paraId="1D043FA5" w14:textId="77777777" w:rsidR="00E3329F" w:rsidRDefault="000904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70A5B35" w14:textId="77777777" w:rsidR="00E3329F" w:rsidRDefault="00E3329F">
            <w:pPr>
              <w:widowControl w:val="0"/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</w:p>
          <w:p w14:paraId="7359D7EB" w14:textId="77777777" w:rsidR="00E3329F" w:rsidRDefault="00E3329F">
            <w:pPr>
              <w:widowControl w:val="0"/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</w:p>
        </w:tc>
      </w:tr>
    </w:tbl>
    <w:p w14:paraId="6F5282F6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77080F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7D087C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BB3924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8BE77A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3C2583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77E589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AD9587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4E574D" w14:textId="77777777" w:rsidR="00E3329F" w:rsidRDefault="00E3329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77F719" w14:textId="77777777" w:rsidR="00E3329F" w:rsidRDefault="00E3329F">
      <w:pPr>
        <w:shd w:val="clear" w:color="auto" w:fill="FFFFFF"/>
        <w:tabs>
          <w:tab w:val="left" w:pos="5660"/>
        </w:tabs>
        <w:spacing w:after="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4F308D" w14:textId="77777777" w:rsidR="00E3329F" w:rsidRDefault="00E3329F">
      <w:pPr>
        <w:shd w:val="clear" w:color="auto" w:fill="FFFFFF"/>
        <w:tabs>
          <w:tab w:val="left" w:pos="5660"/>
        </w:tabs>
        <w:spacing w:after="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069374" w14:textId="77777777" w:rsidR="00E3329F" w:rsidRDefault="00E3329F">
      <w:pPr>
        <w:shd w:val="clear" w:color="auto" w:fill="FFFFFF"/>
        <w:tabs>
          <w:tab w:val="left" w:pos="5660"/>
        </w:tabs>
        <w:spacing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5370ED" w14:textId="77777777" w:rsidR="00E3329F" w:rsidRDefault="0009047C">
      <w:pPr>
        <w:shd w:val="clear" w:color="auto" w:fill="FFFFFF"/>
        <w:tabs>
          <w:tab w:val="left" w:pos="5660"/>
        </w:tabs>
        <w:spacing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Москва, 2023 г.</w:t>
      </w:r>
    </w:p>
    <w:p w14:paraId="2D201F3F" w14:textId="77777777" w:rsidR="00E3329F" w:rsidRDefault="00E3329F">
      <w:pPr>
        <w:shd w:val="clear" w:color="auto" w:fill="FFFFFF"/>
        <w:tabs>
          <w:tab w:val="left" w:pos="5660"/>
        </w:tabs>
        <w:spacing w:before="280" w:after="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id w:val="-631862813"/>
        <w:docPartObj>
          <w:docPartGallery w:val="Table of Contents"/>
          <w:docPartUnique/>
        </w:docPartObj>
      </w:sdtPr>
      <w:sdtContent>
        <w:p w14:paraId="445B83FC" w14:textId="77777777" w:rsidR="00E3329F" w:rsidRDefault="0009047C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b45eu9r6i92u">
            <w:r>
              <w:rPr>
                <w:b/>
                <w:color w:val="000000"/>
                <w:sz w:val="24"/>
                <w:szCs w:val="24"/>
              </w:rPr>
              <w:t>Перечень принятых терминов и сокращений</w:t>
            </w:r>
            <w:r>
              <w:rPr>
                <w:b/>
                <w:color w:val="000000"/>
                <w:sz w:val="24"/>
                <w:szCs w:val="24"/>
              </w:rPr>
              <w:tab/>
              <w:t>4</w:t>
            </w:r>
          </w:hyperlink>
        </w:p>
        <w:p w14:paraId="05E33B0F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1vp8glwsc027">
            <w:r w:rsidR="0009047C">
              <w:rPr>
                <w:b/>
                <w:color w:val="000000"/>
              </w:rPr>
              <w:t>1. Общие положения</w:t>
            </w:r>
            <w:r w:rsidR="0009047C">
              <w:rPr>
                <w:b/>
                <w:color w:val="000000"/>
              </w:rPr>
              <w:tab/>
              <w:t>8</w:t>
            </w:r>
          </w:hyperlink>
        </w:p>
        <w:p w14:paraId="795D6020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40paocbc6dma">
            <w:r w:rsidR="0009047C">
              <w:rPr>
                <w:color w:val="000000"/>
              </w:rPr>
              <w:t>1.1 Наименование АС</w:t>
            </w:r>
            <w:r w:rsidR="0009047C">
              <w:rPr>
                <w:color w:val="000000"/>
              </w:rPr>
              <w:tab/>
              <w:t>8</w:t>
            </w:r>
          </w:hyperlink>
        </w:p>
        <w:p w14:paraId="0E3D95E0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wtte3vtrgy7h">
            <w:r w:rsidR="0009047C">
              <w:rPr>
                <w:color w:val="000000"/>
              </w:rPr>
              <w:t>1.2 Основания для проведения работ</w:t>
            </w:r>
            <w:r w:rsidR="0009047C">
              <w:rPr>
                <w:color w:val="000000"/>
              </w:rPr>
              <w:tab/>
              <w:t>8</w:t>
            </w:r>
          </w:hyperlink>
        </w:p>
        <w:p w14:paraId="6BAB7BBA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ihck8n6jt5he">
            <w:r w:rsidR="0009047C">
              <w:rPr>
                <w:color w:val="000000"/>
              </w:rPr>
              <w:t>1.3 Наименование организации-заказчика АС, наименование организации-разработчика (исполнителя)</w:t>
            </w:r>
            <w:r w:rsidR="0009047C">
              <w:rPr>
                <w:color w:val="000000"/>
              </w:rPr>
              <w:tab/>
              <w:t>8</w:t>
            </w:r>
          </w:hyperlink>
        </w:p>
        <w:p w14:paraId="2CB6881B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7cy7b89v9i8b">
            <w:r w:rsidR="0009047C">
              <w:rPr>
                <w:color w:val="000000"/>
              </w:rPr>
              <w:t>1.4 Цели создания АС</w:t>
            </w:r>
            <w:r w:rsidR="0009047C">
              <w:rPr>
                <w:color w:val="000000"/>
              </w:rPr>
              <w:tab/>
              <w:t>8</w:t>
            </w:r>
          </w:hyperlink>
        </w:p>
        <w:p w14:paraId="71903F42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cnwhiqybv3ls">
            <w:r w:rsidR="0009047C">
              <w:rPr>
                <w:color w:val="000000"/>
              </w:rPr>
              <w:t>1.5 Назначение АС</w:t>
            </w:r>
            <w:r w:rsidR="0009047C">
              <w:rPr>
                <w:color w:val="000000"/>
              </w:rPr>
              <w:tab/>
              <w:t>9</w:t>
            </w:r>
          </w:hyperlink>
        </w:p>
        <w:p w14:paraId="45D7C3CF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hgrax1evpvif">
            <w:r w:rsidR="0009047C">
              <w:rPr>
                <w:color w:val="000000"/>
              </w:rPr>
              <w:t>1.6 Сведения об использованных при разработке нормативно-технических документах</w:t>
            </w:r>
            <w:r w:rsidR="0009047C">
              <w:rPr>
                <w:color w:val="000000"/>
              </w:rPr>
              <w:tab/>
              <w:t>9</w:t>
            </w:r>
          </w:hyperlink>
        </w:p>
        <w:p w14:paraId="017FA75B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yqc8tc28yf6a">
            <w:r w:rsidR="0009047C">
              <w:rPr>
                <w:b/>
                <w:color w:val="000000"/>
              </w:rPr>
              <w:t>2. Описание процесса деятельности</w:t>
            </w:r>
            <w:r w:rsidR="0009047C">
              <w:rPr>
                <w:b/>
                <w:color w:val="000000"/>
              </w:rPr>
              <w:tab/>
              <w:t>15</w:t>
            </w:r>
          </w:hyperlink>
        </w:p>
        <w:p w14:paraId="194408A8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gcx9s84owqsb">
            <w:r w:rsidR="0009047C">
              <w:rPr>
                <w:color w:val="000000"/>
              </w:rPr>
              <w:t>2.1 Основные сведения об объекте автоматизации или ссылки на документы, содержащие такие сведения</w:t>
            </w:r>
            <w:r w:rsidR="0009047C">
              <w:rPr>
                <w:color w:val="000000"/>
              </w:rPr>
              <w:tab/>
              <w:t>15</w:t>
            </w:r>
          </w:hyperlink>
        </w:p>
        <w:p w14:paraId="620CCA28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jx0z3eanltpm">
            <w:r w:rsidR="0009047C">
              <w:rPr>
                <w:color w:val="000000"/>
              </w:rPr>
              <w:t>2.2. Виды автоматизированной деятельности</w:t>
            </w:r>
            <w:r w:rsidR="0009047C">
              <w:rPr>
                <w:color w:val="000000"/>
              </w:rPr>
              <w:tab/>
              <w:t>15</w:t>
            </w:r>
          </w:hyperlink>
        </w:p>
        <w:p w14:paraId="1FB43D8F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lwp6hsdxhbos">
            <w:r w:rsidR="0009047C">
              <w:rPr>
                <w:color w:val="000000"/>
              </w:rPr>
              <w:t>2.3. Участники автоматизированной деятельности.</w:t>
            </w:r>
            <w:r w:rsidR="0009047C">
              <w:rPr>
                <w:color w:val="000000"/>
              </w:rPr>
              <w:tab/>
              <w:t>15</w:t>
            </w:r>
          </w:hyperlink>
        </w:p>
        <w:p w14:paraId="60AA4AA6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3h4x4ianox4z">
            <w:r w:rsidR="0009047C">
              <w:rPr>
                <w:b/>
                <w:color w:val="000000"/>
              </w:rPr>
              <w:t>3. Основные технические решения</w:t>
            </w:r>
            <w:r w:rsidR="0009047C">
              <w:rPr>
                <w:b/>
                <w:color w:val="000000"/>
              </w:rPr>
              <w:tab/>
              <w:t>16</w:t>
            </w:r>
          </w:hyperlink>
        </w:p>
        <w:p w14:paraId="7FFEA8E1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qe6ouaiiduid">
            <w:r w:rsidR="0009047C">
              <w:rPr>
                <w:color w:val="000000"/>
              </w:rPr>
              <w:t>3.1 Решения по структуре системы, подсистем, средствам и способам связи для информационного обмена между компонентами системы, подсистем</w:t>
            </w:r>
            <w:r w:rsidR="0009047C">
              <w:rPr>
                <w:color w:val="000000"/>
              </w:rPr>
              <w:tab/>
              <w:t>16</w:t>
            </w:r>
          </w:hyperlink>
        </w:p>
        <w:p w14:paraId="67A1B320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opentc819cma">
            <w:r w:rsidR="0009047C">
              <w:rPr>
                <w:color w:val="000000"/>
              </w:rPr>
              <w:t>3.1.1 Перечень подсистем, их назначение и основные характеристики</w:t>
            </w:r>
            <w:r w:rsidR="0009047C">
              <w:rPr>
                <w:color w:val="000000"/>
              </w:rPr>
              <w:tab/>
              <w:t>17</w:t>
            </w:r>
          </w:hyperlink>
        </w:p>
        <w:p w14:paraId="4161C856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080"/>
            <w:rPr>
              <w:color w:val="000000"/>
            </w:rPr>
          </w:pPr>
          <w:hyperlink w:anchor="_ny485tjfnjv8">
            <w:r w:rsidR="0009047C">
              <w:rPr>
                <w:color w:val="000000"/>
              </w:rPr>
              <w:t>3.1.1.1. Подсистема приема и хранения данных</w:t>
            </w:r>
            <w:r w:rsidR="0009047C">
              <w:rPr>
                <w:color w:val="000000"/>
              </w:rPr>
              <w:tab/>
              <w:t>17</w:t>
            </w:r>
          </w:hyperlink>
        </w:p>
        <w:p w14:paraId="5F4F72CB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080"/>
            <w:rPr>
              <w:color w:val="000000"/>
            </w:rPr>
          </w:pPr>
          <w:hyperlink w:anchor="_uk44y5838w7s">
            <w:r w:rsidR="0009047C">
              <w:rPr>
                <w:color w:val="000000"/>
              </w:rPr>
              <w:t>3.1.1.2. Подсистема визуализации</w:t>
            </w:r>
            <w:r w:rsidR="0009047C">
              <w:rPr>
                <w:color w:val="000000"/>
              </w:rPr>
              <w:tab/>
              <w:t>18</w:t>
            </w:r>
          </w:hyperlink>
        </w:p>
        <w:p w14:paraId="05F3B0A3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440"/>
            <w:rPr>
              <w:color w:val="000000"/>
            </w:rPr>
          </w:pPr>
          <w:hyperlink w:anchor="_wqx6ae4i7syd">
            <w:r w:rsidR="0009047C">
              <w:rPr>
                <w:color w:val="000000"/>
              </w:rPr>
              <w:t>3.1.1.2.1. Конструктор показателей</w:t>
            </w:r>
            <w:r w:rsidR="0009047C">
              <w:rPr>
                <w:color w:val="000000"/>
              </w:rPr>
              <w:tab/>
              <w:t>18</w:t>
            </w:r>
          </w:hyperlink>
        </w:p>
        <w:p w14:paraId="70CC1D5A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440"/>
            <w:rPr>
              <w:color w:val="000000"/>
            </w:rPr>
          </w:pPr>
          <w:hyperlink w:anchor="_5xe67nhtdvsk">
            <w:r w:rsidR="0009047C">
              <w:rPr>
                <w:color w:val="000000"/>
              </w:rPr>
              <w:t>3.1.1.2.2. Конструктор виджетов</w:t>
            </w:r>
            <w:r w:rsidR="0009047C">
              <w:rPr>
                <w:color w:val="000000"/>
              </w:rPr>
              <w:tab/>
              <w:t>19</w:t>
            </w:r>
          </w:hyperlink>
        </w:p>
        <w:p w14:paraId="618EF21D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440"/>
            <w:rPr>
              <w:color w:val="000000"/>
            </w:rPr>
          </w:pPr>
          <w:hyperlink w:anchor="_cbclkp8fl8w">
            <w:r w:rsidR="0009047C">
              <w:rPr>
                <w:color w:val="000000"/>
              </w:rPr>
              <w:t>3.1.1.2.3. Конструктор дашбордов</w:t>
            </w:r>
            <w:r w:rsidR="0009047C">
              <w:rPr>
                <w:color w:val="000000"/>
              </w:rPr>
              <w:tab/>
              <w:t>20</w:t>
            </w:r>
          </w:hyperlink>
        </w:p>
        <w:p w14:paraId="43EB3C72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440"/>
            <w:rPr>
              <w:color w:val="000000"/>
            </w:rPr>
          </w:pPr>
          <w:hyperlink w:anchor="_4rjrsht28x6d">
            <w:r w:rsidR="0009047C">
              <w:rPr>
                <w:color w:val="000000"/>
              </w:rPr>
              <w:t>3.1.1.2.4. Конструктор АРМ</w:t>
            </w:r>
            <w:r w:rsidR="0009047C">
              <w:rPr>
                <w:color w:val="000000"/>
              </w:rPr>
              <w:tab/>
              <w:t>21</w:t>
            </w:r>
          </w:hyperlink>
        </w:p>
        <w:p w14:paraId="327AA932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snjmeksdnt0v">
            <w:r w:rsidR="0009047C">
              <w:rPr>
                <w:color w:val="000000"/>
              </w:rPr>
              <w:t>3.2 Решения по взаимосвязям АС со смежными системами, обеспечению ее совместимости</w:t>
            </w:r>
            <w:r w:rsidR="0009047C">
              <w:rPr>
                <w:color w:val="000000"/>
              </w:rPr>
              <w:tab/>
              <w:t>21</w:t>
            </w:r>
          </w:hyperlink>
        </w:p>
        <w:p w14:paraId="26B9BD74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u5ogha8wkxwd">
            <w:r w:rsidR="0009047C">
              <w:rPr>
                <w:color w:val="000000"/>
              </w:rPr>
              <w:t>3.3 Решения по режимам функционирования, диагностированию работы АС</w:t>
            </w:r>
            <w:r w:rsidR="0009047C">
              <w:rPr>
                <w:color w:val="000000"/>
              </w:rPr>
              <w:tab/>
              <w:t>22</w:t>
            </w:r>
          </w:hyperlink>
        </w:p>
        <w:p w14:paraId="3EA5E042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qw0est8t55p3">
            <w:r w:rsidR="0009047C">
              <w:rPr>
                <w:color w:val="000000"/>
              </w:rPr>
              <w:t>3.3.1 Решения по режимам функционирования АС</w:t>
            </w:r>
            <w:r w:rsidR="0009047C">
              <w:rPr>
                <w:color w:val="000000"/>
              </w:rPr>
              <w:tab/>
              <w:t>22</w:t>
            </w:r>
          </w:hyperlink>
        </w:p>
        <w:p w14:paraId="7C992B00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ujgzo02jrvt">
            <w:r w:rsidR="0009047C">
              <w:rPr>
                <w:color w:val="000000"/>
              </w:rPr>
              <w:t>3.3.2 Решения по диагностированию работы АС</w:t>
            </w:r>
            <w:r w:rsidR="0009047C">
              <w:rPr>
                <w:color w:val="000000"/>
              </w:rPr>
              <w:tab/>
              <w:t>22</w:t>
            </w:r>
          </w:hyperlink>
        </w:p>
        <w:p w14:paraId="1B1395D7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1x4ok7ffz7bw">
            <w:r w:rsidR="0009047C">
              <w:rPr>
                <w:color w:val="000000"/>
              </w:rPr>
              <w:t>3.3.3 Перспективы развития, модернизации АС</w:t>
            </w:r>
            <w:r w:rsidR="0009047C">
              <w:rPr>
                <w:color w:val="000000"/>
              </w:rPr>
              <w:tab/>
              <w:t>23</w:t>
            </w:r>
          </w:hyperlink>
        </w:p>
        <w:p w14:paraId="59680FE0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81h8wf26xfsb">
            <w:r w:rsidR="0009047C">
              <w:rPr>
                <w:color w:val="000000"/>
              </w:rPr>
              <w:t>3.4 Решения по численности, квалификации и функциям персонала АС, режимам его работы, порядку взаимодействия</w:t>
            </w:r>
            <w:r w:rsidR="0009047C">
              <w:rPr>
                <w:color w:val="000000"/>
              </w:rPr>
              <w:tab/>
              <w:t>23</w:t>
            </w:r>
          </w:hyperlink>
        </w:p>
        <w:p w14:paraId="0835FC1D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zlnvbky4j2c">
            <w:r w:rsidR="0009047C">
              <w:rPr>
                <w:color w:val="000000"/>
              </w:rPr>
              <w:t>3.5 Сведения об обеспечении заданных в ТЗ потребительских характеристик АС, определяющих ее качество</w:t>
            </w:r>
            <w:r w:rsidR="0009047C">
              <w:rPr>
                <w:color w:val="000000"/>
              </w:rPr>
              <w:tab/>
              <w:t>24</w:t>
            </w:r>
          </w:hyperlink>
        </w:p>
        <w:p w14:paraId="1A15A20E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cxrcpwlg76y">
            <w:r w:rsidR="0009047C">
              <w:rPr>
                <w:color w:val="000000"/>
              </w:rPr>
              <w:t>3.5.1 Надежность</w:t>
            </w:r>
            <w:r w:rsidR="0009047C">
              <w:rPr>
                <w:color w:val="000000"/>
              </w:rPr>
              <w:tab/>
              <w:t>25</w:t>
            </w:r>
          </w:hyperlink>
        </w:p>
        <w:p w14:paraId="4AF6AB6F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qrcir5ryq99d">
            <w:r w:rsidR="0009047C">
              <w:rPr>
                <w:color w:val="000000"/>
              </w:rPr>
              <w:t>3.5.2 Безопасность</w:t>
            </w:r>
            <w:r w:rsidR="0009047C">
              <w:rPr>
                <w:color w:val="000000"/>
              </w:rPr>
              <w:tab/>
              <w:t>25</w:t>
            </w:r>
          </w:hyperlink>
        </w:p>
        <w:p w14:paraId="741B8B93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oaa1n56lpee1">
            <w:r w:rsidR="0009047C">
              <w:rPr>
                <w:color w:val="000000"/>
              </w:rPr>
              <w:t>3.5.3 Работоспособность</w:t>
            </w:r>
            <w:r w:rsidR="0009047C">
              <w:rPr>
                <w:color w:val="000000"/>
              </w:rPr>
              <w:tab/>
              <w:t>26</w:t>
            </w:r>
          </w:hyperlink>
        </w:p>
        <w:p w14:paraId="5FC686D4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n6qr76mbfrm0">
            <w:r w:rsidR="0009047C">
              <w:rPr>
                <w:color w:val="000000"/>
              </w:rPr>
              <w:t>3.5.4 Масштабируемость</w:t>
            </w:r>
            <w:r w:rsidR="0009047C">
              <w:rPr>
                <w:color w:val="000000"/>
              </w:rPr>
              <w:tab/>
              <w:t>26</w:t>
            </w:r>
          </w:hyperlink>
        </w:p>
        <w:p w14:paraId="5E2F59BE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b2sedntzixz3">
            <w:r w:rsidR="0009047C">
              <w:rPr>
                <w:color w:val="000000"/>
              </w:rPr>
              <w:t>3.5.5 Математическое обеспечение</w:t>
            </w:r>
            <w:r w:rsidR="0009047C">
              <w:rPr>
                <w:color w:val="000000"/>
              </w:rPr>
              <w:tab/>
              <w:t>27</w:t>
            </w:r>
          </w:hyperlink>
        </w:p>
        <w:p w14:paraId="5992A8FC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jn9iv3dv2pjj">
            <w:r w:rsidR="0009047C">
              <w:rPr>
                <w:color w:val="000000"/>
              </w:rPr>
              <w:t>3.5.6 Эргономика и техническая эстетика</w:t>
            </w:r>
            <w:r w:rsidR="0009047C">
              <w:rPr>
                <w:color w:val="000000"/>
              </w:rPr>
              <w:tab/>
              <w:t>27</w:t>
            </w:r>
          </w:hyperlink>
        </w:p>
        <w:p w14:paraId="6A69B904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bsy0o36uog1g">
            <w:r w:rsidR="0009047C">
              <w:rPr>
                <w:color w:val="000000"/>
              </w:rPr>
              <w:t>3.5.7 Защита информации от несанкционированного доступа</w:t>
            </w:r>
            <w:r w:rsidR="0009047C">
              <w:rPr>
                <w:color w:val="000000"/>
              </w:rPr>
              <w:tab/>
              <w:t>27</w:t>
            </w:r>
          </w:hyperlink>
        </w:p>
        <w:p w14:paraId="74EBB6C0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p0d3gkpjrs07">
            <w:r w:rsidR="0009047C">
              <w:rPr>
                <w:color w:val="000000"/>
              </w:rPr>
              <w:t>3.5.8 Сохранность информации при авариях</w:t>
            </w:r>
            <w:r w:rsidR="0009047C">
              <w:rPr>
                <w:color w:val="000000"/>
              </w:rPr>
              <w:tab/>
              <w:t>28</w:t>
            </w:r>
          </w:hyperlink>
        </w:p>
        <w:p w14:paraId="11CEDDF6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7722649mkwma">
            <w:r w:rsidR="0009047C">
              <w:rPr>
                <w:color w:val="000000"/>
              </w:rPr>
              <w:t>3.5.9 Патентная чистота и патентоспособность</w:t>
            </w:r>
            <w:r w:rsidR="0009047C">
              <w:rPr>
                <w:color w:val="000000"/>
              </w:rPr>
              <w:tab/>
              <w:t>28</w:t>
            </w:r>
          </w:hyperlink>
        </w:p>
        <w:p w14:paraId="4825E3BC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8dsd8gkebh63">
            <w:r w:rsidR="0009047C">
              <w:rPr>
                <w:color w:val="000000"/>
              </w:rPr>
              <w:t>3.5.10 Стандартизация и унификация</w:t>
            </w:r>
            <w:r w:rsidR="0009047C">
              <w:rPr>
                <w:color w:val="000000"/>
              </w:rPr>
              <w:tab/>
              <w:t>28</w:t>
            </w:r>
          </w:hyperlink>
        </w:p>
        <w:p w14:paraId="709E7411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h12unr8h6vwu">
            <w:r w:rsidR="0009047C">
              <w:rPr>
                <w:color w:val="000000"/>
              </w:rPr>
              <w:t>3.5.11 Лингвистическое обеспечение</w:t>
            </w:r>
            <w:r w:rsidR="0009047C">
              <w:rPr>
                <w:color w:val="000000"/>
              </w:rPr>
              <w:tab/>
              <w:t>30</w:t>
            </w:r>
          </w:hyperlink>
        </w:p>
        <w:p w14:paraId="09D7A90A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f020s08anxwv">
            <w:r w:rsidR="0009047C">
              <w:rPr>
                <w:color w:val="000000"/>
              </w:rPr>
              <w:t>3.5.12 Организационное обеспечение</w:t>
            </w:r>
            <w:r w:rsidR="0009047C">
              <w:rPr>
                <w:color w:val="000000"/>
              </w:rPr>
              <w:tab/>
              <w:t>30</w:t>
            </w:r>
          </w:hyperlink>
        </w:p>
        <w:p w14:paraId="317C97A9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n31npdysvbh1">
            <w:r w:rsidR="0009047C">
              <w:rPr>
                <w:color w:val="000000"/>
              </w:rPr>
              <w:t>3.6 Состав функций, задач реализуемых Системой</w:t>
            </w:r>
            <w:r w:rsidR="0009047C">
              <w:rPr>
                <w:color w:val="000000"/>
              </w:rPr>
              <w:tab/>
              <w:t>30</w:t>
            </w:r>
          </w:hyperlink>
        </w:p>
        <w:p w14:paraId="13D2FC9F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kuof4ysrwhyl">
            <w:r w:rsidR="0009047C">
              <w:rPr>
                <w:color w:val="000000"/>
              </w:rPr>
              <w:t>3.6.1 Прием и хранение данных</w:t>
            </w:r>
            <w:r w:rsidR="0009047C">
              <w:rPr>
                <w:color w:val="000000"/>
              </w:rPr>
              <w:tab/>
              <w:t>31</w:t>
            </w:r>
          </w:hyperlink>
        </w:p>
        <w:p w14:paraId="20322B84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080"/>
            <w:rPr>
              <w:color w:val="000000"/>
            </w:rPr>
          </w:pPr>
          <w:hyperlink w:anchor="_6sn9wrtr3glc">
            <w:r w:rsidR="0009047C">
              <w:rPr>
                <w:color w:val="000000"/>
              </w:rPr>
              <w:t>3.6.1.1 Прием данных из внешних СУБД</w:t>
            </w:r>
            <w:r w:rsidR="0009047C">
              <w:rPr>
                <w:color w:val="000000"/>
              </w:rPr>
              <w:tab/>
              <w:t>31</w:t>
            </w:r>
          </w:hyperlink>
        </w:p>
        <w:p w14:paraId="3FBC32EE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080"/>
            <w:rPr>
              <w:color w:val="000000"/>
            </w:rPr>
          </w:pPr>
          <w:hyperlink w:anchor="_9ce1d7m2q300">
            <w:r w:rsidR="0009047C">
              <w:rPr>
                <w:color w:val="000000"/>
              </w:rPr>
              <w:t>3.6.1.2 Прием данных из файла</w:t>
            </w:r>
            <w:r w:rsidR="0009047C">
              <w:rPr>
                <w:color w:val="000000"/>
              </w:rPr>
              <w:tab/>
              <w:t>31</w:t>
            </w:r>
          </w:hyperlink>
        </w:p>
        <w:p w14:paraId="31FAB558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080"/>
            <w:rPr>
              <w:color w:val="000000"/>
            </w:rPr>
          </w:pPr>
          <w:hyperlink w:anchor="_ojkysj9luuqc">
            <w:r w:rsidR="0009047C">
              <w:rPr>
                <w:color w:val="000000"/>
              </w:rPr>
              <w:t>3.6.1.3 Хранение данных</w:t>
            </w:r>
            <w:r w:rsidR="0009047C">
              <w:rPr>
                <w:color w:val="000000"/>
              </w:rPr>
              <w:tab/>
              <w:t>32</w:t>
            </w:r>
          </w:hyperlink>
        </w:p>
        <w:p w14:paraId="7A0BC57C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4iua4jvjgsv2">
            <w:r w:rsidR="0009047C">
              <w:rPr>
                <w:color w:val="000000"/>
              </w:rPr>
              <w:t>3.6.2 Визуализация данных</w:t>
            </w:r>
            <w:r w:rsidR="0009047C">
              <w:rPr>
                <w:color w:val="000000"/>
              </w:rPr>
              <w:tab/>
              <w:t>32</w:t>
            </w:r>
          </w:hyperlink>
        </w:p>
        <w:p w14:paraId="30A4220E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080"/>
            <w:rPr>
              <w:color w:val="000000"/>
            </w:rPr>
          </w:pPr>
          <w:hyperlink w:anchor="_o29pkcraouw8">
            <w:r w:rsidR="0009047C">
              <w:rPr>
                <w:color w:val="000000"/>
              </w:rPr>
              <w:t>3.6.2.1 Функции (задачи), выполняемые модулем «Конструктор показателей»</w:t>
            </w:r>
            <w:r w:rsidR="0009047C">
              <w:rPr>
                <w:color w:val="000000"/>
              </w:rPr>
              <w:tab/>
              <w:t>32</w:t>
            </w:r>
          </w:hyperlink>
        </w:p>
        <w:p w14:paraId="23BB3E3E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080"/>
            <w:rPr>
              <w:color w:val="000000"/>
            </w:rPr>
          </w:pPr>
          <w:hyperlink w:anchor="_9glb6rfue0hd">
            <w:r w:rsidR="0009047C">
              <w:rPr>
                <w:color w:val="000000"/>
              </w:rPr>
              <w:t>3.6.2.2 Функции (задачи), выполняемые модулем «Конструктор виджетов»</w:t>
            </w:r>
            <w:r w:rsidR="0009047C">
              <w:rPr>
                <w:color w:val="000000"/>
              </w:rPr>
              <w:tab/>
              <w:t>34</w:t>
            </w:r>
          </w:hyperlink>
        </w:p>
        <w:p w14:paraId="614F8B1E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080"/>
            <w:rPr>
              <w:color w:val="000000"/>
            </w:rPr>
          </w:pPr>
          <w:hyperlink w:anchor="_95fzsfpzs68r">
            <w:r w:rsidR="0009047C">
              <w:rPr>
                <w:color w:val="000000"/>
              </w:rPr>
              <w:t>3.6.2.3 Функции (задачи), выполняемые модулем «Конструктор дашбордов»</w:t>
            </w:r>
            <w:r w:rsidR="0009047C">
              <w:rPr>
                <w:color w:val="000000"/>
              </w:rPr>
              <w:tab/>
              <w:t>36</w:t>
            </w:r>
          </w:hyperlink>
        </w:p>
        <w:p w14:paraId="4398D963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1080"/>
            <w:rPr>
              <w:color w:val="000000"/>
            </w:rPr>
          </w:pPr>
          <w:hyperlink w:anchor="_ojca8ix7h59z">
            <w:r w:rsidR="0009047C">
              <w:rPr>
                <w:color w:val="000000"/>
              </w:rPr>
              <w:t>3.6.2.4 Функции (задачи), выполняемые модулем «Конструктор АРМ»</w:t>
            </w:r>
            <w:r w:rsidR="0009047C">
              <w:rPr>
                <w:color w:val="000000"/>
              </w:rPr>
              <w:tab/>
              <w:t>37</w:t>
            </w:r>
          </w:hyperlink>
        </w:p>
        <w:p w14:paraId="59D87C7C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3xaf0e91a6ah">
            <w:r w:rsidR="0009047C">
              <w:rPr>
                <w:color w:val="000000"/>
              </w:rPr>
              <w:t>3.7 Решения по комплексу технических средств, его размещению на объекте</w:t>
            </w:r>
            <w:r w:rsidR="0009047C">
              <w:rPr>
                <w:color w:val="000000"/>
              </w:rPr>
              <w:tab/>
              <w:t>39</w:t>
            </w:r>
          </w:hyperlink>
        </w:p>
        <w:p w14:paraId="612C92DC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32aikkbd0xxn">
            <w:r w:rsidR="0009047C">
              <w:rPr>
                <w:color w:val="000000"/>
              </w:rPr>
              <w:t>3.8 Решения по информационному обеспечению АС</w:t>
            </w:r>
            <w:r w:rsidR="0009047C">
              <w:rPr>
                <w:color w:val="000000"/>
              </w:rPr>
              <w:tab/>
              <w:t>40</w:t>
            </w:r>
          </w:hyperlink>
        </w:p>
        <w:p w14:paraId="060AFEC2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slxi33spwsp8">
            <w:r w:rsidR="0009047C">
              <w:rPr>
                <w:color w:val="000000"/>
              </w:rPr>
              <w:t>3.8.1 Обеспечение защиты данных от разрушений при авариях и сбоях в электропитании системы</w:t>
            </w:r>
            <w:r w:rsidR="0009047C">
              <w:rPr>
                <w:color w:val="000000"/>
              </w:rPr>
              <w:tab/>
              <w:t>41</w:t>
            </w:r>
          </w:hyperlink>
        </w:p>
        <w:p w14:paraId="6EDBFD1D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5t3brxpyhgvn">
            <w:r w:rsidR="0009047C">
              <w:rPr>
                <w:color w:val="000000"/>
              </w:rPr>
              <w:t>3.8.2 Обеспечение контроля, хранения, обновления и восстановления данных</w:t>
            </w:r>
            <w:r w:rsidR="0009047C">
              <w:rPr>
                <w:color w:val="000000"/>
              </w:rPr>
              <w:tab/>
              <w:t>41</w:t>
            </w:r>
          </w:hyperlink>
        </w:p>
        <w:p w14:paraId="088A3AEC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7iw5cfxmdeg9">
            <w:r w:rsidR="0009047C">
              <w:rPr>
                <w:color w:val="000000"/>
              </w:rPr>
              <w:t>3.9 Решения по программному обеспечению АС</w:t>
            </w:r>
            <w:r w:rsidR="0009047C">
              <w:rPr>
                <w:color w:val="000000"/>
              </w:rPr>
              <w:tab/>
              <w:t>42</w:t>
            </w:r>
          </w:hyperlink>
        </w:p>
        <w:p w14:paraId="3A032D1A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a49y1sjt575h">
            <w:r w:rsidR="0009047C">
              <w:rPr>
                <w:color w:val="000000"/>
              </w:rPr>
              <w:t>3.9.1 Общесистемное программное обеспечение</w:t>
            </w:r>
            <w:r w:rsidR="0009047C">
              <w:rPr>
                <w:color w:val="000000"/>
              </w:rPr>
              <w:tab/>
              <w:t>42</w:t>
            </w:r>
          </w:hyperlink>
        </w:p>
        <w:p w14:paraId="26E60F38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1042uj3j4gyu">
            <w:r w:rsidR="0009047C">
              <w:rPr>
                <w:color w:val="000000"/>
              </w:rPr>
              <w:t>3.9.2 Базовое программное обеспечение</w:t>
            </w:r>
            <w:r w:rsidR="0009047C">
              <w:rPr>
                <w:color w:val="000000"/>
              </w:rPr>
              <w:tab/>
              <w:t>42</w:t>
            </w:r>
          </w:hyperlink>
        </w:p>
        <w:p w14:paraId="62E2A9D7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720"/>
            <w:rPr>
              <w:color w:val="000000"/>
            </w:rPr>
          </w:pPr>
          <w:hyperlink w:anchor="_j8h4gmcengyg">
            <w:r w:rsidR="0009047C">
              <w:rPr>
                <w:color w:val="000000"/>
              </w:rPr>
              <w:t>3.9.3 Прикладное программное обеспечение</w:t>
            </w:r>
            <w:r w:rsidR="0009047C">
              <w:rPr>
                <w:color w:val="000000"/>
              </w:rPr>
              <w:tab/>
              <w:t>42</w:t>
            </w:r>
          </w:hyperlink>
        </w:p>
        <w:p w14:paraId="2C9A766C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apup2fo7klzb">
            <w:r w:rsidR="0009047C">
              <w:rPr>
                <w:b/>
                <w:color w:val="000000"/>
              </w:rPr>
              <w:t>4. Мероприятия по подготовке объекта автоматизации к вводу системы в действие</w:t>
            </w:r>
            <w:r w:rsidR="0009047C">
              <w:rPr>
                <w:b/>
                <w:color w:val="000000"/>
              </w:rPr>
              <w:tab/>
              <w:t>43</w:t>
            </w:r>
          </w:hyperlink>
        </w:p>
        <w:p w14:paraId="3CBDD47E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889tice4x2d">
            <w:r w:rsidR="0009047C">
              <w:rPr>
                <w:color w:val="000000"/>
              </w:rPr>
              <w:t>4.1 Мероприятия по приведению информации к виду, пригодному для обработки на ЭВМ</w:t>
            </w:r>
            <w:r w:rsidR="0009047C">
              <w:rPr>
                <w:color w:val="000000"/>
              </w:rPr>
              <w:tab/>
              <w:t>43</w:t>
            </w:r>
          </w:hyperlink>
        </w:p>
        <w:p w14:paraId="598DB5A5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slo7xw4jnfjy">
            <w:r w:rsidR="0009047C">
              <w:rPr>
                <w:color w:val="000000"/>
              </w:rPr>
              <w:t>4.2 Мероприятия по обучению и проверке квалификации персонала</w:t>
            </w:r>
            <w:r w:rsidR="0009047C">
              <w:rPr>
                <w:color w:val="000000"/>
              </w:rPr>
              <w:tab/>
              <w:t>43</w:t>
            </w:r>
          </w:hyperlink>
        </w:p>
        <w:p w14:paraId="2C7E6CE9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xc9py57lwik">
            <w:r w:rsidR="0009047C">
              <w:rPr>
                <w:color w:val="000000"/>
              </w:rPr>
              <w:t>4.3 Мероприятия по созданию необходимых подразделений и рабочих мест</w:t>
            </w:r>
            <w:r w:rsidR="0009047C">
              <w:rPr>
                <w:color w:val="000000"/>
              </w:rPr>
              <w:tab/>
              <w:t>43</w:t>
            </w:r>
          </w:hyperlink>
        </w:p>
        <w:p w14:paraId="0924E4B0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kuehmlcr6i0z">
            <w:r w:rsidR="0009047C">
              <w:rPr>
                <w:color w:val="000000"/>
              </w:rPr>
              <w:t>4.4 Мероприятия по изменению объекта автоматизации</w:t>
            </w:r>
            <w:r w:rsidR="0009047C">
              <w:rPr>
                <w:color w:val="000000"/>
              </w:rPr>
              <w:tab/>
              <w:t>43</w:t>
            </w:r>
          </w:hyperlink>
        </w:p>
        <w:p w14:paraId="6765F6B2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ind w:left="360"/>
            <w:rPr>
              <w:color w:val="000000"/>
            </w:rPr>
          </w:pPr>
          <w:hyperlink w:anchor="_dl5hggfzvbzj">
            <w:r w:rsidR="0009047C">
              <w:rPr>
                <w:color w:val="000000"/>
              </w:rPr>
              <w:t>4.5 Другие мероприятия, исходящие из специфических особенностей создаваемых АС</w:t>
            </w:r>
            <w:r w:rsidR="0009047C">
              <w:rPr>
                <w:color w:val="000000"/>
              </w:rPr>
              <w:tab/>
              <w:t>44</w:t>
            </w:r>
          </w:hyperlink>
        </w:p>
        <w:p w14:paraId="4DB604CC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i2e3x1dxt13">
            <w:r w:rsidR="0009047C">
              <w:rPr>
                <w:b/>
                <w:color w:val="000000"/>
              </w:rPr>
              <w:t>5. Гарантийные обязательства разработчика</w:t>
            </w:r>
            <w:r w:rsidR="0009047C">
              <w:rPr>
                <w:b/>
                <w:color w:val="000000"/>
              </w:rPr>
              <w:tab/>
              <w:t>45</w:t>
            </w:r>
          </w:hyperlink>
        </w:p>
        <w:p w14:paraId="5AE2E2CB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6gtp49nbohfd">
            <w:r w:rsidR="0009047C">
              <w:rPr>
                <w:b/>
                <w:color w:val="000000"/>
              </w:rPr>
              <w:t>Приложение А</w:t>
            </w:r>
            <w:r w:rsidR="0009047C">
              <w:rPr>
                <w:b/>
                <w:color w:val="000000"/>
              </w:rPr>
              <w:tab/>
              <w:t>47</w:t>
            </w:r>
          </w:hyperlink>
        </w:p>
        <w:p w14:paraId="4D237A09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eme4k7302waz">
            <w:r w:rsidR="0009047C">
              <w:rPr>
                <w:b/>
                <w:color w:val="000000"/>
              </w:rPr>
              <w:t>Приложение Б</w:t>
            </w:r>
            <w:r w:rsidR="0009047C">
              <w:rPr>
                <w:b/>
                <w:color w:val="000000"/>
              </w:rPr>
              <w:tab/>
              <w:t>52</w:t>
            </w:r>
          </w:hyperlink>
        </w:p>
        <w:p w14:paraId="650D8183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vstpf9pboq50">
            <w:r w:rsidR="0009047C">
              <w:rPr>
                <w:b/>
                <w:color w:val="000000"/>
              </w:rPr>
              <w:t>Приложение В</w:t>
            </w:r>
            <w:r w:rsidR="0009047C">
              <w:rPr>
                <w:b/>
                <w:color w:val="000000"/>
              </w:rPr>
              <w:tab/>
              <w:t>56</w:t>
            </w:r>
          </w:hyperlink>
        </w:p>
        <w:p w14:paraId="522E5B0D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jrf2kocptr0c">
            <w:r w:rsidR="0009047C">
              <w:rPr>
                <w:b/>
                <w:color w:val="000000"/>
              </w:rPr>
              <w:t>Приложение Г</w:t>
            </w:r>
            <w:r w:rsidR="0009047C">
              <w:rPr>
                <w:b/>
                <w:color w:val="000000"/>
              </w:rPr>
              <w:tab/>
              <w:t>60</w:t>
            </w:r>
          </w:hyperlink>
        </w:p>
        <w:p w14:paraId="5767E11B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sdj3b35pgr3j">
            <w:r w:rsidR="0009047C">
              <w:rPr>
                <w:b/>
                <w:color w:val="000000"/>
              </w:rPr>
              <w:t>Приложение Д</w:t>
            </w:r>
            <w:r w:rsidR="0009047C">
              <w:rPr>
                <w:b/>
                <w:color w:val="000000"/>
              </w:rPr>
              <w:tab/>
              <w:t>64</w:t>
            </w:r>
          </w:hyperlink>
        </w:p>
        <w:p w14:paraId="4733AB6A" w14:textId="77777777" w:rsidR="00E3329F" w:rsidRDefault="00000000">
          <w:pPr>
            <w:widowControl w:val="0"/>
            <w:tabs>
              <w:tab w:val="right" w:pos="12000"/>
            </w:tabs>
            <w:spacing w:before="60" w:line="240" w:lineRule="auto"/>
            <w:rPr>
              <w:b/>
              <w:color w:val="000000"/>
            </w:rPr>
          </w:pPr>
          <w:hyperlink w:anchor="_yrk0nmhnmzl2">
            <w:r w:rsidR="0009047C">
              <w:rPr>
                <w:b/>
                <w:color w:val="000000"/>
              </w:rPr>
              <w:t>Приложение Е</w:t>
            </w:r>
            <w:r w:rsidR="0009047C">
              <w:rPr>
                <w:b/>
                <w:color w:val="000000"/>
              </w:rPr>
              <w:tab/>
              <w:t>65</w:t>
            </w:r>
          </w:hyperlink>
          <w:r w:rsidR="0009047C">
            <w:fldChar w:fldCharType="end"/>
          </w:r>
        </w:p>
      </w:sdtContent>
    </w:sdt>
    <w:p w14:paraId="2443DCD9" w14:textId="77777777" w:rsidR="00E3329F" w:rsidRDefault="0009047C">
      <w:pPr>
        <w:pStyle w:val="1"/>
        <w:spacing w:before="220" w:after="220"/>
        <w:rPr>
          <w:b/>
        </w:rPr>
      </w:pPr>
      <w:bookmarkStart w:id="0" w:name="_tuncob5e56r2" w:colFirst="0" w:colLast="0"/>
      <w:bookmarkEnd w:id="0"/>
      <w:r>
        <w:br w:type="page"/>
      </w:r>
    </w:p>
    <w:p w14:paraId="5A7C346B" w14:textId="77777777" w:rsidR="00E3329F" w:rsidRDefault="0009047C">
      <w:pPr>
        <w:pStyle w:val="1"/>
        <w:spacing w:before="220" w:after="220"/>
        <w:rPr>
          <w:b/>
        </w:rPr>
      </w:pPr>
      <w:bookmarkStart w:id="1" w:name="_b45eu9r6i92u" w:colFirst="0" w:colLast="0"/>
      <w:bookmarkEnd w:id="1"/>
      <w:r>
        <w:rPr>
          <w:b/>
        </w:rPr>
        <w:t>Перечень принятых терминов и сокращений</w:t>
      </w:r>
    </w:p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25"/>
        <w:gridCol w:w="5475"/>
      </w:tblGrid>
      <w:tr w:rsidR="00E3329F" w14:paraId="7D2C04BC" w14:textId="77777777">
        <w:trPr>
          <w:trHeight w:val="608"/>
        </w:trPr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3C090" w14:textId="77777777" w:rsidR="00E3329F" w:rsidRDefault="0009047C">
            <w:pPr>
              <w:widowControl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F5065" w14:textId="77777777" w:rsidR="00E3329F" w:rsidRDefault="0009047C">
            <w:pPr>
              <w:widowControl w:val="0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E3329F" w14:paraId="0EF0E4EA" w14:textId="77777777">
        <w:tc>
          <w:tcPr>
            <w:tcW w:w="3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9C88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</w:t>
            </w:r>
          </w:p>
        </w:tc>
        <w:tc>
          <w:tcPr>
            <w:tcW w:w="54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7C72D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Пользовательская роль в Linkage Visual, с полными правами (за рядом исключений) доступа на основные объекты системы</w:t>
            </w:r>
          </w:p>
        </w:tc>
      </w:tr>
      <w:tr w:rsidR="00E3329F" w14:paraId="1ECA6034" w14:textId="77777777">
        <w:tc>
          <w:tcPr>
            <w:tcW w:w="3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A9722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</w:p>
        </w:tc>
        <w:tc>
          <w:tcPr>
            <w:tcW w:w="54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4E10C" w14:textId="77777777" w:rsidR="00E3329F" w:rsidRDefault="0009047C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</w:p>
        </w:tc>
      </w:tr>
      <w:tr w:rsidR="00E3329F" w14:paraId="30BD7B7D" w14:textId="77777777">
        <w:tc>
          <w:tcPr>
            <w:tcW w:w="3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9725F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</w:t>
            </w:r>
          </w:p>
        </w:tc>
        <w:tc>
          <w:tcPr>
            <w:tcW w:w="54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58B4B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Автоматизированное рабочее место. Совокупность информационно-аналитических данных для конкретных целей и задач. В зависимости от роли пользователя отличается набором показателей и функциональных возможностей</w:t>
            </w:r>
          </w:p>
        </w:tc>
      </w:tr>
      <w:tr w:rsidR="00E3329F" w14:paraId="10712233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72992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2CAF7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</w:t>
            </w:r>
          </w:p>
        </w:tc>
      </w:tr>
      <w:tr w:rsidR="00E3329F" w14:paraId="5288B9F7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C868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БД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A1B5E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База данных</w:t>
            </w:r>
          </w:p>
        </w:tc>
      </w:tr>
      <w:tr w:rsidR="00E3329F" w14:paraId="319CA0F5" w14:textId="77777777">
        <w:tc>
          <w:tcPr>
            <w:tcW w:w="3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32A3F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Веб-браузер</w:t>
            </w:r>
          </w:p>
        </w:tc>
        <w:tc>
          <w:tcPr>
            <w:tcW w:w="54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893D8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для ЭВМ, предназначенная для отображения информации, передаваемой по протоколу HTTP</w:t>
            </w:r>
          </w:p>
        </w:tc>
      </w:tr>
      <w:tr w:rsidR="00E3329F" w14:paraId="755DF49A" w14:textId="77777777">
        <w:tc>
          <w:tcPr>
            <w:tcW w:w="3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A886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Виджет</w:t>
            </w:r>
          </w:p>
        </w:tc>
        <w:tc>
          <w:tcPr>
            <w:tcW w:w="54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90E7F" w14:textId="77777777" w:rsidR="00E3329F" w:rsidRDefault="00090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Графическое или текстовое отображение одного или нескольких показателей </w:t>
            </w:r>
          </w:p>
        </w:tc>
      </w:tr>
      <w:tr w:rsidR="00E3329F" w14:paraId="11652A3B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DA950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53528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E3329F" w14:paraId="6C58703A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1E615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Дашборд</w:t>
            </w:r>
            <w:proofErr w:type="spellEnd"/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ACDD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Графический пользовательский интерфейс в виде интерактивной информационной панели, состоящей из виджетов, состав которых можно менять. Позволяет демонстрировать ключевые показателей эффективности, актуальные для конкретного пользователя</w:t>
            </w:r>
          </w:p>
        </w:tc>
      </w:tr>
      <w:tr w:rsidR="00E3329F" w14:paraId="1985F56D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64806" w14:textId="77777777" w:rsidR="00E3329F" w:rsidRDefault="0009047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5D7D6" w14:textId="77777777" w:rsidR="00E3329F" w:rsidRDefault="0009047C">
            <w:pPr>
              <w:widowControl w:val="0"/>
              <w:spacing w:line="360" w:lineRule="auto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Группа элементов системы, обладающая определенной цельностью</w:t>
            </w:r>
          </w:p>
        </w:tc>
      </w:tr>
      <w:tr w:rsidR="00E3329F" w14:paraId="007B0615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5116B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НСД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9FFE8" w14:textId="77777777" w:rsidR="00E3329F" w:rsidRDefault="0009047C">
            <w:pPr>
              <w:widowControl w:val="0"/>
              <w:spacing w:line="360" w:lineRule="auto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Несанкционированный доступ</w:t>
            </w:r>
          </w:p>
        </w:tc>
      </w:tr>
      <w:tr w:rsidR="00E3329F" w14:paraId="1F43421E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4F9D9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ОЗУ 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1ADBE" w14:textId="77777777" w:rsidR="00E3329F" w:rsidRDefault="0009047C">
            <w:pPr>
              <w:widowControl w:val="0"/>
              <w:spacing w:line="360" w:lineRule="auto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Оперативное запоминающее устройство</w:t>
            </w:r>
          </w:p>
        </w:tc>
      </w:tr>
      <w:tr w:rsidR="00E3329F" w14:paraId="4371CB4A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488B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7FFEB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</w:t>
            </w:r>
          </w:p>
        </w:tc>
      </w:tr>
      <w:tr w:rsidR="00E3329F" w14:paraId="72C8D925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0A587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Пагинация</w:t>
            </w:r>
          </w:p>
        </w:tc>
        <w:tc>
          <w:tcPr>
            <w:tcW w:w="54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B2F77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 разделения документа на отдельные страницы, электронные или печатные</w:t>
            </w:r>
          </w:p>
        </w:tc>
      </w:tr>
      <w:tr w:rsidR="00E3329F" w14:paraId="1EA6DE2B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5675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7D46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Измеряемый параметр в виде значения, полученного в результате запроса к витрине данных Системы, с последующей математической и/или статистической обработкой, с помощью которого можно определить степень достижения результата</w:t>
            </w:r>
          </w:p>
        </w:tc>
      </w:tr>
      <w:tr w:rsidR="00E3329F" w14:paraId="6B01B9A2" w14:textId="77777777">
        <w:tc>
          <w:tcPr>
            <w:tcW w:w="3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D54B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</w:p>
        </w:tc>
        <w:tc>
          <w:tcPr>
            <w:tcW w:w="54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43E2B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Совокупность прав доступа пользователя в Системе. Установленная пользователю роль предоставляет доступ только к санкционированному списку функций Системы</w:t>
            </w:r>
          </w:p>
        </w:tc>
      </w:tr>
      <w:tr w:rsidR="00E3329F" w14:paraId="2AC4BEBB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B6DAB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ТЗ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B0FAA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задание</w:t>
            </w:r>
          </w:p>
        </w:tc>
      </w:tr>
      <w:tr w:rsidR="00E3329F" w14:paraId="68FABF4C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5DAD5" w14:textId="77777777" w:rsidR="00E3329F" w:rsidRDefault="0009047C">
            <w:pPr>
              <w:shd w:val="clear" w:color="auto" w:fill="FFFFFF"/>
              <w:spacing w:before="120" w:after="24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СУБД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9017C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управления базами данных</w:t>
            </w:r>
          </w:p>
        </w:tc>
      </w:tr>
      <w:tr w:rsidR="00E3329F" w14:paraId="5860ED0B" w14:textId="77777777">
        <w:tc>
          <w:tcPr>
            <w:tcW w:w="3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9AADC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Учетная запись</w:t>
            </w:r>
          </w:p>
        </w:tc>
        <w:tc>
          <w:tcPr>
            <w:tcW w:w="54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CBB7A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Совокупность сведений об именованном пользователе, необходимая для его аутентификации в Системе</w:t>
            </w:r>
          </w:p>
        </w:tc>
      </w:tr>
      <w:tr w:rsidR="00E3329F" w14:paraId="409697AB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2A1E7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ЭВМ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9EBC4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вычислительная машина</w:t>
            </w:r>
          </w:p>
        </w:tc>
      </w:tr>
      <w:tr w:rsidR="00E3329F" w:rsidRPr="007D50A2" w14:paraId="047A3ACE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55050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API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6FB0F" w14:textId="77777777" w:rsidR="00E3329F" w:rsidRPr="0085558E" w:rsidRDefault="0009047C">
            <w:pPr>
              <w:widowControl w:val="0"/>
              <w:spacing w:line="360" w:lineRule="auto"/>
              <w:rPr>
                <w:sz w:val="24"/>
                <w:szCs w:val="24"/>
                <w:lang w:val="en-US"/>
              </w:rPr>
            </w:pPr>
            <w:r w:rsidRPr="0085558E">
              <w:rPr>
                <w:sz w:val="24"/>
                <w:szCs w:val="24"/>
                <w:lang w:val="en-US"/>
              </w:rPr>
              <w:t xml:space="preserve">Application programming interface. </w:t>
            </w:r>
            <w:r>
              <w:rPr>
                <w:sz w:val="24"/>
                <w:szCs w:val="24"/>
              </w:rPr>
              <w:t>Программный</w:t>
            </w:r>
            <w:r w:rsidRPr="0085558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интерфейс</w:t>
            </w:r>
            <w:r w:rsidRPr="0085558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приложения</w:t>
            </w:r>
          </w:p>
        </w:tc>
      </w:tr>
      <w:tr w:rsidR="00E3329F" w14:paraId="3060108C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EA7D5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Mart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97CA7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Витрина данных</w:t>
            </w:r>
          </w:p>
        </w:tc>
      </w:tr>
      <w:tr w:rsidR="00E3329F" w14:paraId="725B1BD1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7AAB1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Docker</w:t>
            </w:r>
            <w:proofErr w:type="spellEnd"/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2E5A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Программная платформа для разработки, доставки и запуска контейнерных приложений, позволяющая создавать контейнеры, автоматизировать их запуск и развертывание, управляет жизненным циклом</w:t>
            </w:r>
          </w:p>
        </w:tc>
      </w:tr>
      <w:tr w:rsidR="00E3329F" w14:paraId="15802B62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71B0F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DWH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EB49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</w:t>
            </w:r>
            <w:proofErr w:type="spellStart"/>
            <w:r>
              <w:rPr>
                <w:sz w:val="24"/>
                <w:szCs w:val="24"/>
              </w:rPr>
              <w:t>Warehouse</w:t>
            </w:r>
            <w:proofErr w:type="spellEnd"/>
            <w:r>
              <w:rPr>
                <w:sz w:val="24"/>
                <w:szCs w:val="24"/>
              </w:rPr>
              <w:t>. Хранилище, предназначенное для сбора и аналитической обработки исторических данных организации</w:t>
            </w:r>
          </w:p>
        </w:tc>
      </w:tr>
      <w:tr w:rsidR="00E3329F" w14:paraId="21DE5FE0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D1C99" w14:textId="77777777" w:rsidR="00E3329F" w:rsidRDefault="0009047C">
            <w:pPr>
              <w:widowControl w:val="0"/>
              <w:spacing w:line="360" w:lineRule="auto"/>
              <w:rPr>
                <w:rFonts w:ascii="Roboto" w:eastAsia="Roboto" w:hAnsi="Roboto" w:cs="Roboto"/>
                <w:color w:val="1B1B1B"/>
                <w:sz w:val="24"/>
                <w:szCs w:val="24"/>
                <w:highlight w:val="white"/>
              </w:rPr>
            </w:pPr>
            <w:r>
              <w:rPr>
                <w:rFonts w:ascii="Roboto" w:eastAsia="Roboto" w:hAnsi="Roboto" w:cs="Roboto"/>
                <w:color w:val="1B1B1B"/>
                <w:sz w:val="24"/>
                <w:szCs w:val="24"/>
                <w:highlight w:val="white"/>
              </w:rPr>
              <w:t>HTML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F1D29" w14:textId="77777777" w:rsidR="00E3329F" w:rsidRDefault="0009047C">
            <w:pPr>
              <w:widowControl w:val="0"/>
              <w:spacing w:line="360" w:lineRule="auto"/>
              <w:rPr>
                <w:rFonts w:ascii="Roboto" w:eastAsia="Roboto" w:hAnsi="Roboto" w:cs="Roboto"/>
                <w:color w:val="1B1B1B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Roboto" w:eastAsia="Roboto" w:hAnsi="Roboto" w:cs="Roboto"/>
                <w:color w:val="1B1B1B"/>
                <w:sz w:val="24"/>
                <w:szCs w:val="24"/>
                <w:highlight w:val="white"/>
              </w:rPr>
              <w:t>Hypertext</w:t>
            </w:r>
            <w:proofErr w:type="spellEnd"/>
            <w:r>
              <w:rPr>
                <w:rFonts w:ascii="Roboto" w:eastAsia="Roboto" w:hAnsi="Roboto" w:cs="Roboto"/>
                <w:color w:val="1B1B1B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color w:val="1B1B1B"/>
                <w:sz w:val="24"/>
                <w:szCs w:val="24"/>
                <w:highlight w:val="white"/>
              </w:rPr>
              <w:t>markup</w:t>
            </w:r>
            <w:proofErr w:type="spellEnd"/>
            <w:r>
              <w:rPr>
                <w:rFonts w:ascii="Roboto" w:eastAsia="Roboto" w:hAnsi="Roboto" w:cs="Roboto"/>
                <w:color w:val="1B1B1B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Roboto" w:eastAsia="Roboto" w:hAnsi="Roboto" w:cs="Roboto"/>
                <w:color w:val="1B1B1B"/>
                <w:sz w:val="24"/>
                <w:szCs w:val="24"/>
                <w:highlight w:val="white"/>
              </w:rPr>
              <w:t>language</w:t>
            </w:r>
            <w:proofErr w:type="spellEnd"/>
            <w:r>
              <w:rPr>
                <w:rFonts w:ascii="Roboto" w:eastAsia="Roboto" w:hAnsi="Roboto" w:cs="Roboto"/>
                <w:color w:val="1B1B1B"/>
                <w:sz w:val="24"/>
                <w:szCs w:val="24"/>
                <w:highlight w:val="white"/>
              </w:rPr>
              <w:t>. Стандартизированный язык гипертекстовой разметки документов для просмотра веб-страниц в браузере</w:t>
            </w:r>
          </w:p>
        </w:tc>
      </w:tr>
      <w:tr w:rsidR="00E3329F" w14:paraId="2EEE167A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0CDC5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2DDA6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Hypertext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transfer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protocol</w:t>
            </w:r>
            <w:proofErr w:type="spellEnd"/>
            <w:r>
              <w:rPr>
                <w:sz w:val="24"/>
                <w:szCs w:val="24"/>
              </w:rPr>
              <w:t>. Протокол прикладного уровня передачи данных, изначально — в виде гипертекстовых документов в формате HTML, в настоящее время используется для передачи произвольных данных</w:t>
            </w:r>
          </w:p>
        </w:tc>
      </w:tr>
      <w:tr w:rsidR="00E3329F" w14:paraId="47F67187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112D2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JSON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ED97" w14:textId="77777777" w:rsidR="00E3329F" w:rsidRDefault="00000000">
            <w:pPr>
              <w:widowControl w:val="0"/>
              <w:spacing w:line="360" w:lineRule="auto"/>
              <w:rPr>
                <w:sz w:val="24"/>
                <w:szCs w:val="24"/>
              </w:rPr>
            </w:pPr>
            <w:hyperlink r:id="rId7">
              <w:r w:rsidR="0009047C">
                <w:rPr>
                  <w:sz w:val="24"/>
                  <w:szCs w:val="24"/>
                </w:rPr>
                <w:t>J</w:t>
              </w:r>
            </w:hyperlink>
            <w:r w:rsidR="0009047C">
              <w:rPr>
                <w:sz w:val="24"/>
                <w:szCs w:val="24"/>
              </w:rPr>
              <w:t xml:space="preserve">avaScript Object </w:t>
            </w:r>
            <w:proofErr w:type="spellStart"/>
            <w:r w:rsidR="0009047C">
              <w:rPr>
                <w:sz w:val="24"/>
                <w:szCs w:val="24"/>
              </w:rPr>
              <w:t>Notation</w:t>
            </w:r>
            <w:proofErr w:type="spellEnd"/>
            <w:r w:rsidR="0009047C">
              <w:rPr>
                <w:sz w:val="24"/>
                <w:szCs w:val="24"/>
              </w:rPr>
              <w:t>. Т</w:t>
            </w:r>
            <w:hyperlink r:id="rId8">
              <w:r w:rsidR="0009047C">
                <w:rPr>
                  <w:sz w:val="24"/>
                  <w:szCs w:val="24"/>
                </w:rPr>
                <w:t>екстовый формат</w:t>
              </w:r>
            </w:hyperlink>
            <w:r w:rsidR="0009047C">
              <w:rPr>
                <w:sz w:val="24"/>
                <w:szCs w:val="24"/>
              </w:rPr>
              <w:t xml:space="preserve"> </w:t>
            </w:r>
            <w:hyperlink r:id="rId9">
              <w:r w:rsidR="0009047C">
                <w:rPr>
                  <w:sz w:val="24"/>
                  <w:szCs w:val="24"/>
                </w:rPr>
                <w:t>обмена данными</w:t>
              </w:r>
            </w:hyperlink>
            <w:r w:rsidR="0009047C">
              <w:rPr>
                <w:sz w:val="24"/>
                <w:szCs w:val="24"/>
              </w:rPr>
              <w:t xml:space="preserve">, основанный на языке программирования </w:t>
            </w:r>
            <w:hyperlink r:id="rId10">
              <w:r w:rsidR="0009047C">
                <w:rPr>
                  <w:sz w:val="24"/>
                  <w:szCs w:val="24"/>
                </w:rPr>
                <w:t>JavaScript</w:t>
              </w:r>
            </w:hyperlink>
          </w:p>
        </w:tc>
      </w:tr>
      <w:tr w:rsidR="00E3329F" w14:paraId="1528519E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E204F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Kubernetes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A4F7E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Программная платформа с открытым исходным кодом, используемая для автоматического управления </w:t>
            </w:r>
            <w:proofErr w:type="spellStart"/>
            <w:r>
              <w:rPr>
                <w:sz w:val="24"/>
                <w:szCs w:val="24"/>
              </w:rPr>
              <w:t>контейнеризованными</w:t>
            </w:r>
            <w:proofErr w:type="spellEnd"/>
            <w:r>
              <w:rPr>
                <w:sz w:val="24"/>
                <w:szCs w:val="24"/>
              </w:rPr>
              <w:t xml:space="preserve"> приложениями</w:t>
            </w:r>
          </w:p>
        </w:tc>
      </w:tr>
      <w:tr w:rsidR="00E3329F" w14:paraId="616BCE32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FE0C2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MiniIO</w:t>
            </w:r>
            <w:proofErr w:type="spellEnd"/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E3B75" w14:textId="77777777" w:rsidR="00E3329F" w:rsidRDefault="0009047C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Высокопроизводительное объектное хранилище с открытым исходным кодом, предназначенное для локального использования или в качестве альтернативы облачному хранилищу</w:t>
            </w:r>
          </w:p>
        </w:tc>
      </w:tr>
      <w:tr w:rsidR="00E3329F" w14:paraId="19D7E9E1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23412" w14:textId="77777777" w:rsidR="00E3329F" w:rsidRDefault="0009047C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Redis</w:t>
            </w:r>
            <w:proofErr w:type="spellEnd"/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4838F" w14:textId="77777777" w:rsidR="00E3329F" w:rsidRDefault="0009047C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Резидентная система управления базами данных класса </w:t>
            </w:r>
            <w:proofErr w:type="spellStart"/>
            <w:r>
              <w:rPr>
                <w:sz w:val="24"/>
                <w:szCs w:val="24"/>
              </w:rPr>
              <w:t>NoSQL</w:t>
            </w:r>
            <w:proofErr w:type="spellEnd"/>
            <w:r>
              <w:rPr>
                <w:sz w:val="24"/>
                <w:szCs w:val="24"/>
              </w:rPr>
              <w:t xml:space="preserve"> с открытым исходным кодом, работающая со структурами данных типа «ключ — значение»</w:t>
            </w:r>
          </w:p>
        </w:tc>
      </w:tr>
      <w:tr w:rsidR="00E3329F" w14:paraId="7E0EC38D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429EB" w14:textId="77777777" w:rsidR="00E3329F" w:rsidRDefault="0009047C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8D34B" w14:textId="77777777" w:rsidR="00E3329F" w:rsidRDefault="0009047C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создания API с помощью протокола HTTP, архитектурный стиль взаимодействия компонентов распределенного приложения в сети</w:t>
            </w:r>
          </w:p>
        </w:tc>
      </w:tr>
      <w:tr w:rsidR="00E3329F" w14:paraId="75DFE0B3" w14:textId="77777777"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0FA3A" w14:textId="77777777" w:rsidR="00E3329F" w:rsidRDefault="0009047C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SOA</w:t>
            </w:r>
          </w:p>
        </w:tc>
        <w:tc>
          <w:tcPr>
            <w:tcW w:w="5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C3C3D" w14:textId="77777777" w:rsidR="00E3329F" w:rsidRDefault="0009047C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Сервис-ориентированная архитектура (от англ. Service-</w:t>
            </w:r>
            <w:proofErr w:type="spellStart"/>
            <w:r>
              <w:rPr>
                <w:sz w:val="24"/>
                <w:szCs w:val="24"/>
              </w:rPr>
              <w:t>oriented</w:t>
            </w:r>
            <w:proofErr w:type="spellEnd"/>
            <w:r>
              <w:rPr>
                <w:sz w:val="24"/>
                <w:szCs w:val="24"/>
              </w:rPr>
              <w:t xml:space="preserve"> Architecture)</w:t>
            </w:r>
          </w:p>
        </w:tc>
      </w:tr>
    </w:tbl>
    <w:p w14:paraId="56037BD2" w14:textId="77777777" w:rsidR="00E3329F" w:rsidRDefault="0009047C">
      <w:bookmarkStart w:id="2" w:name="_cjrmew6187pk" w:colFirst="0" w:colLast="0"/>
      <w:bookmarkStart w:id="3" w:name="_1vp8glwsc027" w:colFirst="0" w:colLast="0"/>
      <w:bookmarkEnd w:id="2"/>
      <w:bookmarkEnd w:id="3"/>
      <w:r>
        <w:br w:type="page"/>
      </w:r>
    </w:p>
    <w:p w14:paraId="5EB1FAE8" w14:textId="77777777" w:rsidR="00E3329F" w:rsidRDefault="0009047C">
      <w:pPr>
        <w:pStyle w:val="1"/>
        <w:numPr>
          <w:ilvl w:val="0"/>
          <w:numId w:val="10"/>
        </w:numPr>
        <w:spacing w:before="220" w:after="220"/>
        <w:ind w:left="1133" w:hanging="425"/>
        <w:rPr>
          <w:b/>
        </w:rPr>
      </w:pPr>
      <w:r>
        <w:rPr>
          <w:b/>
        </w:rPr>
        <w:t>Общие положения</w:t>
      </w:r>
    </w:p>
    <w:p w14:paraId="6CF38B64" w14:textId="77777777" w:rsidR="00E3329F" w:rsidRDefault="0009047C">
      <w:pPr>
        <w:pStyle w:val="2"/>
        <w:spacing w:before="220" w:after="220"/>
        <w:rPr>
          <w:b/>
        </w:rPr>
      </w:pPr>
      <w:bookmarkStart w:id="4" w:name="_40paocbc6dma" w:colFirst="0" w:colLast="0"/>
      <w:bookmarkEnd w:id="4"/>
      <w:r>
        <w:rPr>
          <w:b/>
        </w:rPr>
        <w:t>1.1 Наименование АС</w:t>
      </w:r>
    </w:p>
    <w:p w14:paraId="563777DC" w14:textId="77777777" w:rsidR="00E3329F" w:rsidRDefault="0009047C">
      <w:pPr>
        <w:shd w:val="clear" w:color="auto" w:fill="FFFFFF"/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 АС: Информационная система «Linkage Visual».</w:t>
      </w:r>
    </w:p>
    <w:p w14:paraId="28FE0891" w14:textId="77777777" w:rsidR="00E3329F" w:rsidRDefault="0009047C">
      <w:pPr>
        <w:shd w:val="clear" w:color="auto" w:fill="FFFFFF"/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Краткое наименование: Linkage Visual, Система.</w:t>
      </w:r>
    </w:p>
    <w:p w14:paraId="349B6DC1" w14:textId="77777777" w:rsidR="00E3329F" w:rsidRDefault="0009047C">
      <w:pPr>
        <w:pStyle w:val="2"/>
        <w:spacing w:before="220" w:after="220"/>
        <w:rPr>
          <w:b/>
          <w:highlight w:val="white"/>
        </w:rPr>
      </w:pPr>
      <w:bookmarkStart w:id="5" w:name="_wtte3vtrgy7h" w:colFirst="0" w:colLast="0"/>
      <w:bookmarkEnd w:id="5"/>
      <w:r>
        <w:rPr>
          <w:b/>
          <w:highlight w:val="white"/>
        </w:rPr>
        <w:t>1.2 Основания для проведения работ</w:t>
      </w:r>
    </w:p>
    <w:p w14:paraId="49CE5F1A" w14:textId="77777777" w:rsidR="00E3329F" w:rsidRDefault="0009047C">
      <w:pPr>
        <w:shd w:val="clear" w:color="auto" w:fill="FFFFFF"/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Работы выполняются на основании Договора № ___________ от __________ на оказание услуг по реализации мероприятий в области информационных технологий, заключенного между Исполнителем и Заказчиком, и Технического задания на создание автоматизированной системы, являющегося неотъемлемой частью Договора.</w:t>
      </w:r>
    </w:p>
    <w:p w14:paraId="0D23480F" w14:textId="77777777" w:rsidR="00E3329F" w:rsidRDefault="0009047C">
      <w:pPr>
        <w:pStyle w:val="2"/>
        <w:spacing w:before="220" w:after="220"/>
        <w:rPr>
          <w:b/>
        </w:rPr>
      </w:pPr>
      <w:bookmarkStart w:id="6" w:name="_ihck8n6jt5he" w:colFirst="0" w:colLast="0"/>
      <w:bookmarkEnd w:id="6"/>
      <w:r>
        <w:rPr>
          <w:b/>
        </w:rPr>
        <w:t>1.3 Наименование организации-заказчика АС, наименование организации-разработчика (исполнителя)</w:t>
      </w:r>
    </w:p>
    <w:p w14:paraId="1D90123C" w14:textId="77777777" w:rsidR="00E3329F" w:rsidRDefault="0009047C">
      <w:pPr>
        <w:shd w:val="clear" w:color="auto" w:fill="FFFFFF"/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Заказчик: _____________</w:t>
      </w:r>
    </w:p>
    <w:p w14:paraId="3B1856C6" w14:textId="77777777" w:rsidR="00E3329F" w:rsidRDefault="0009047C">
      <w:pPr>
        <w:shd w:val="clear" w:color="auto" w:fill="FFFFFF"/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Исполнитель: акционерное общество «Группа Компаний «</w:t>
      </w:r>
      <w:proofErr w:type="spellStart"/>
      <w:r>
        <w:rPr>
          <w:sz w:val="24"/>
          <w:szCs w:val="24"/>
        </w:rPr>
        <w:t>ВестЛинк</w:t>
      </w:r>
      <w:proofErr w:type="spellEnd"/>
      <w:r>
        <w:rPr>
          <w:sz w:val="24"/>
          <w:szCs w:val="24"/>
        </w:rPr>
        <w:t>»» (АО «Группа Компаний «</w:t>
      </w:r>
      <w:proofErr w:type="spellStart"/>
      <w:r>
        <w:rPr>
          <w:sz w:val="24"/>
          <w:szCs w:val="24"/>
        </w:rPr>
        <w:t>ВестЛинк</w:t>
      </w:r>
      <w:proofErr w:type="spellEnd"/>
      <w:r>
        <w:rPr>
          <w:sz w:val="24"/>
          <w:szCs w:val="24"/>
        </w:rPr>
        <w:t xml:space="preserve">»), 121205, город Москва, тер. Сколково Инновационного Центра, Большой б-р, д. 42, стр. 1, </w:t>
      </w:r>
      <w:proofErr w:type="spellStart"/>
      <w:r>
        <w:rPr>
          <w:sz w:val="24"/>
          <w:szCs w:val="24"/>
        </w:rPr>
        <w:t>помещ</w:t>
      </w:r>
      <w:proofErr w:type="spellEnd"/>
      <w:r>
        <w:rPr>
          <w:sz w:val="24"/>
          <w:szCs w:val="24"/>
        </w:rPr>
        <w:t>. 119.</w:t>
      </w:r>
    </w:p>
    <w:p w14:paraId="2FC5AEA4" w14:textId="77777777" w:rsidR="00E3329F" w:rsidRDefault="0009047C">
      <w:pPr>
        <w:pStyle w:val="2"/>
        <w:spacing w:before="220" w:after="220"/>
        <w:rPr>
          <w:b/>
        </w:rPr>
      </w:pPr>
      <w:bookmarkStart w:id="7" w:name="_7cy7b89v9i8b" w:colFirst="0" w:colLast="0"/>
      <w:bookmarkEnd w:id="7"/>
      <w:r>
        <w:rPr>
          <w:b/>
        </w:rPr>
        <w:t>1.4 Цели создания АС</w:t>
      </w:r>
    </w:p>
    <w:p w14:paraId="4DC992B5" w14:textId="77777777" w:rsidR="00E3329F" w:rsidRDefault="0009047C">
      <w:pPr>
        <w:shd w:val="clear" w:color="auto" w:fill="FFFFFF"/>
        <w:spacing w:before="28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Целями создания Системы являются: </w:t>
      </w:r>
    </w:p>
    <w:p w14:paraId="490E0E6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возможности собирать и отображать полную аналитику по ключевым показателям работы;</w:t>
      </w:r>
    </w:p>
    <w:p w14:paraId="3B4A9D4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минимизация ручного труда, затрачиваемого на сбор и обработку данных;</w:t>
      </w:r>
    </w:p>
    <w:p w14:paraId="3880277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полноценной аналитики данных, направленных на повышение производительности компании;</w:t>
      </w:r>
    </w:p>
    <w:p w14:paraId="27772AC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сокращение времени принятия управленческих решений;</w:t>
      </w:r>
    </w:p>
    <w:p w14:paraId="21B08AE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минимизация субъективного влияния человеческого фактора;</w:t>
      </w:r>
    </w:p>
    <w:p w14:paraId="0CCE8B4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уменьшение затрат компании на сбор, структурирование и анализ данных, поступающих из различных источников;</w:t>
      </w:r>
    </w:p>
    <w:p w14:paraId="6AC0F85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повышение эффективности использования ресурсов за счет визуального представления аналитической информации и рекомендаций в режиме реального времени.</w:t>
      </w:r>
    </w:p>
    <w:p w14:paraId="0803A5CE" w14:textId="77777777" w:rsidR="00E3329F" w:rsidRDefault="0009047C">
      <w:pPr>
        <w:shd w:val="clear" w:color="auto" w:fill="FFFFFF"/>
        <w:spacing w:before="30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Поставленные цели достигаются благодаря использованию инструментов аналитики и визуализации данных.</w:t>
      </w:r>
    </w:p>
    <w:p w14:paraId="0EFC89E9" w14:textId="77777777" w:rsidR="00E3329F" w:rsidRDefault="0009047C">
      <w:pPr>
        <w:pStyle w:val="2"/>
        <w:spacing w:before="220" w:after="220"/>
      </w:pPr>
      <w:bookmarkStart w:id="8" w:name="_cnwhiqybv3ls" w:colFirst="0" w:colLast="0"/>
      <w:bookmarkEnd w:id="8"/>
      <w:r>
        <w:rPr>
          <w:b/>
        </w:rPr>
        <w:t>1.5 Назначение АС</w:t>
      </w:r>
    </w:p>
    <w:p w14:paraId="09435A5B" w14:textId="77777777" w:rsidR="00E3329F" w:rsidRDefault="0009047C">
      <w:pPr>
        <w:shd w:val="clear" w:color="auto" w:fill="FFFFFF"/>
        <w:spacing w:before="30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предназначена для создания автоматизированных рабочих мест пользователей различных ролей с закрепленными за ними </w:t>
      </w:r>
      <w:proofErr w:type="spellStart"/>
      <w:r>
        <w:rPr>
          <w:sz w:val="24"/>
          <w:szCs w:val="24"/>
        </w:rPr>
        <w:t>дашбордами</w:t>
      </w:r>
      <w:proofErr w:type="spellEnd"/>
      <w:r>
        <w:rPr>
          <w:sz w:val="24"/>
          <w:szCs w:val="24"/>
        </w:rPr>
        <w:t>, визуализирующими виджеты и показатели, сформированные на основании данных, содержащихся в различных источниках.</w:t>
      </w:r>
    </w:p>
    <w:p w14:paraId="77EE1D10" w14:textId="77777777" w:rsidR="00E3329F" w:rsidRDefault="0009047C">
      <w:pPr>
        <w:pStyle w:val="2"/>
        <w:spacing w:before="220" w:after="220"/>
        <w:rPr>
          <w:b/>
        </w:rPr>
      </w:pPr>
      <w:bookmarkStart w:id="9" w:name="_hgrax1evpvif" w:colFirst="0" w:colLast="0"/>
      <w:bookmarkEnd w:id="9"/>
      <w:r>
        <w:rPr>
          <w:b/>
        </w:rPr>
        <w:t>1.6 Сведения об использованных при разработке нормативно-технических документах</w:t>
      </w:r>
    </w:p>
    <w:p w14:paraId="04DDDE03" w14:textId="77777777" w:rsidR="00E3329F" w:rsidRDefault="0009047C">
      <w:pPr>
        <w:shd w:val="clear" w:color="auto" w:fill="FFFFFF"/>
        <w:spacing w:before="240" w:after="240"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При создании настоящей Пояснительной записки и Системы были использованы следующие документы:</w:t>
      </w:r>
    </w:p>
    <w:p w14:paraId="4E9ABB7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Р 59853-2021. «Автоматизированные системы. Термины и определения»;</w:t>
      </w:r>
    </w:p>
    <w:p w14:paraId="211745D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34.602-2020 «Техническое задание на создание автоматизированной системы»;</w:t>
      </w:r>
    </w:p>
    <w:p w14:paraId="14DEE8A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34.201-2020 «Виды, комплектность и обозначение документов при создании автоматизированных систем»;</w:t>
      </w:r>
    </w:p>
    <w:p w14:paraId="4690143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Р 59795-2021 «Автоматизированные системы. Требования к содержанию документов»;</w:t>
      </w:r>
    </w:p>
    <w:p w14:paraId="2063D7F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2.105-2019. «Единая система конструкторской документации. Общие требования к текстовым документам».</w:t>
      </w:r>
    </w:p>
    <w:p w14:paraId="31603C9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методология «Corporate AI» — прикладное применение искусственного интеллекта в управлении бизнес-процессами в организации. Интеллект применен в обучении робота прогнозировать и давать целевые рекомендации для улучшения качества обслуживания и повышения эффективности работы пользователей;</w:t>
      </w:r>
    </w:p>
    <w:p w14:paraId="5400AF3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методология «Cognitive/</w:t>
      </w:r>
      <w:proofErr w:type="spellStart"/>
      <w:r>
        <w:rPr>
          <w:sz w:val="24"/>
          <w:szCs w:val="24"/>
        </w:rPr>
        <w:t>storytelling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Dashboards</w:t>
      </w:r>
      <w:proofErr w:type="spellEnd"/>
      <w:r>
        <w:rPr>
          <w:sz w:val="24"/>
          <w:szCs w:val="24"/>
        </w:rPr>
        <w:t xml:space="preserve">» — использование методов персонифицированного преподнесения информации. Каждый АРМ имеет рекомендации, которые подходят только пользователю конкретного АРМ — уведомления, оповещающие о том, что необходимо сделать для улучшения показателей Рекомендации представлены в виде </w:t>
      </w:r>
      <w:proofErr w:type="spellStart"/>
      <w:r>
        <w:rPr>
          <w:sz w:val="24"/>
          <w:szCs w:val="24"/>
        </w:rPr>
        <w:t>алертов</w:t>
      </w:r>
      <w:proofErr w:type="spellEnd"/>
      <w:r>
        <w:rPr>
          <w:sz w:val="24"/>
          <w:szCs w:val="24"/>
        </w:rPr>
        <w:t>, оповещающих о том, что необходимо сделать для улучшения показателей. Например, в Системе используются виджеты, позволяющие оценить прогноз дохода пользователя;</w:t>
      </w:r>
    </w:p>
    <w:p w14:paraId="394DB1D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ISO 9241-210:2010 Эргономика взаимодействия человек — система;</w:t>
      </w:r>
    </w:p>
    <w:p w14:paraId="74AC19B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ISO 9000-3:2004 Стандарты в области административного управления качеством и обеспечения качества. Часть 3. Руководящие положения по применению стандарта ISO 9001 при разработке, поставке и обслуживании программного обеспечения;</w:t>
      </w:r>
    </w:p>
    <w:p w14:paraId="0963331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Р ИСО/МЭК 12207-2010 Процессы жизненного цикла программных средств;</w:t>
      </w:r>
    </w:p>
    <w:p w14:paraId="3DAB900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Р 59793-2021 «Автоматизированные системы. Стадии создания»;</w:t>
      </w:r>
    </w:p>
    <w:p w14:paraId="79C26AB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Р 59792-2021 «Виды испытаний автоматизированных систем»;</w:t>
      </w:r>
    </w:p>
    <w:p w14:paraId="3284AB1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27.06.2006 № 152-ФЗ «О персональных данных»;</w:t>
      </w:r>
    </w:p>
    <w:p w14:paraId="26A4B5F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Р 50922-2006 «Защита информации. Основные термины и определения»;</w:t>
      </w:r>
    </w:p>
    <w:p w14:paraId="17E5EDC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Р 51275-2006 «Защита информации. Объект информатизации. Факторы, воздействующие на информацию. Общие положения»;</w:t>
      </w:r>
    </w:p>
    <w:p w14:paraId="6ADF700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Руководящий документ ФСТЭК России «Автоматизированные системы. Защита от несанкционированного доступа к информации. Классификация автоматизированных систем и требования по защите информации»;</w:t>
      </w:r>
    </w:p>
    <w:p w14:paraId="18D90DF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Руководящий документ ФСТЭК России «Базовая модель угроз безопасности персональных данных при их обработке в информационных системах персональных данных»;</w:t>
      </w:r>
    </w:p>
    <w:p w14:paraId="59F88AE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Р ИСО/МЭК 15408-2-2013 «Информационная технология. Методы и средства обеспечения безопасности. Критерии оценки безопасности информационных технологий. Часть 2. Функциональные компоненты безопасности»;</w:t>
      </w:r>
    </w:p>
    <w:p w14:paraId="2EF67EA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ГОСТ Р ИСО/МЭК 27001-2006. «Информационная технология. Методы и средства обеспечения безопасности. Системы менеджмента информационной безопасности. Требования»;</w:t>
      </w:r>
    </w:p>
    <w:p w14:paraId="41660E0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РД «Средства вычислительной техники. Защита от несанкционированного доступа к информации. Показатели защищенности от несанкционированного доступа к информации», решение председателя Государственной технической комиссии при Президенте Российской Федерации от 30 марта 1992 г.».</w:t>
      </w:r>
    </w:p>
    <w:p w14:paraId="0336282D" w14:textId="77777777" w:rsidR="00E3329F" w:rsidRDefault="0009047C">
      <w:pPr>
        <w:pStyle w:val="2"/>
        <w:spacing w:before="220" w:after="220"/>
        <w:rPr>
          <w:b/>
        </w:rPr>
      </w:pPr>
      <w:bookmarkStart w:id="10" w:name="_yufrheb30vbi" w:colFirst="0" w:colLast="0"/>
      <w:bookmarkEnd w:id="10"/>
      <w:r>
        <w:rPr>
          <w:b/>
        </w:rPr>
        <w:t>1.7 Очередность создания АС</w:t>
      </w:r>
    </w:p>
    <w:p w14:paraId="4FAFE7D7" w14:textId="77777777" w:rsidR="00E3329F" w:rsidRDefault="0009047C">
      <w:pPr>
        <w:shd w:val="clear" w:color="auto" w:fill="FFFFFF"/>
        <w:spacing w:before="240" w:after="240"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Состав и содержание работ по созданию Системы состоят из следующих этапов (таблица 1):</w:t>
      </w:r>
    </w:p>
    <w:p w14:paraId="2A5E045E" w14:textId="77777777" w:rsidR="00E3329F" w:rsidRDefault="00E3329F">
      <w:pPr>
        <w:shd w:val="clear" w:color="auto" w:fill="FFFFFF"/>
        <w:spacing w:before="160" w:after="80" w:line="360" w:lineRule="auto"/>
        <w:rPr>
          <w:sz w:val="24"/>
          <w:szCs w:val="24"/>
        </w:rPr>
        <w:sectPr w:rsidR="00E3329F">
          <w:headerReference w:type="default" r:id="rId11"/>
          <w:footerReference w:type="default" r:id="rId12"/>
          <w:headerReference w:type="first" r:id="rId13"/>
          <w:pgSz w:w="11909" w:h="16834"/>
          <w:pgMar w:top="1440" w:right="1440" w:bottom="1440" w:left="1440" w:header="720" w:footer="720" w:gutter="0"/>
          <w:pgNumType w:start="1"/>
          <w:cols w:space="720"/>
          <w:titlePg/>
        </w:sectPr>
      </w:pPr>
    </w:p>
    <w:p w14:paraId="73DA4BC8" w14:textId="77777777" w:rsidR="00E3329F" w:rsidRDefault="0009047C">
      <w:pPr>
        <w:shd w:val="clear" w:color="auto" w:fill="FFFFFF"/>
        <w:spacing w:before="160" w:after="80" w:line="360" w:lineRule="auto"/>
        <w:rPr>
          <w:sz w:val="24"/>
          <w:szCs w:val="24"/>
        </w:rPr>
      </w:pPr>
      <w:r>
        <w:rPr>
          <w:sz w:val="24"/>
          <w:szCs w:val="24"/>
        </w:rPr>
        <w:t>Таблица 1 - Этапы выполнения работ</w:t>
      </w:r>
    </w:p>
    <w:tbl>
      <w:tblPr>
        <w:tblStyle w:val="a7"/>
        <w:tblW w:w="139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2070"/>
        <w:gridCol w:w="11070"/>
      </w:tblGrid>
      <w:tr w:rsidR="00E3329F" w14:paraId="5B51691A" w14:textId="77777777">
        <w:trPr>
          <w:trHeight w:val="278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A3C5B" w14:textId="77777777" w:rsidR="00E3329F" w:rsidRDefault="0009047C">
            <w:pPr>
              <w:shd w:val="clear" w:color="auto" w:fill="FEFEFE"/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Этап</w:t>
            </w:r>
          </w:p>
        </w:tc>
        <w:tc>
          <w:tcPr>
            <w:tcW w:w="2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A3CE8" w14:textId="77777777" w:rsidR="00E3329F" w:rsidRDefault="0009047C">
            <w:pPr>
              <w:shd w:val="clear" w:color="auto" w:fill="FEFEFE"/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Название этапа</w:t>
            </w:r>
          </w:p>
        </w:tc>
        <w:tc>
          <w:tcPr>
            <w:tcW w:w="110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F85EB" w14:textId="77777777" w:rsidR="00E3329F" w:rsidRDefault="0009047C">
            <w:pPr>
              <w:shd w:val="clear" w:color="auto" w:fill="FEFEFE"/>
              <w:spacing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Содержание работ</w:t>
            </w:r>
          </w:p>
        </w:tc>
      </w:tr>
      <w:tr w:rsidR="00E3329F" w14:paraId="577D9000" w14:textId="77777777">
        <w:trPr>
          <w:trHeight w:val="2120"/>
        </w:trPr>
        <w:tc>
          <w:tcPr>
            <w:tcW w:w="7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F764" w14:textId="77777777" w:rsidR="00E3329F" w:rsidRDefault="0009047C">
            <w:pPr>
              <w:shd w:val="clear" w:color="auto" w:fill="FEFEFE"/>
              <w:spacing w:before="240" w:after="240"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0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49537" w14:textId="77777777" w:rsidR="00E3329F" w:rsidRDefault="0009047C">
            <w:pPr>
              <w:shd w:val="clear" w:color="auto" w:fill="FEFEFE"/>
              <w:spacing w:before="240" w:after="240" w:line="36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Проектирование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D294F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before="120"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Анализ источников данных;</w:t>
            </w:r>
          </w:p>
          <w:p w14:paraId="3FD69CBB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Формирование требований;</w:t>
            </w:r>
          </w:p>
          <w:p w14:paraId="27479464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rFonts w:ascii="Roboto" w:eastAsia="Roboto" w:hAnsi="Roboto" w:cs="Roboto"/>
                <w:color w:val="212121"/>
                <w:sz w:val="24"/>
                <w:szCs w:val="24"/>
                <w:shd w:val="clear" w:color="auto" w:fill="FAFAFA"/>
              </w:rPr>
              <w:t>Разработка концептуальной, логической, физической модели хранилища данных;</w:t>
            </w:r>
          </w:p>
          <w:p w14:paraId="00148DBC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line="360" w:lineRule="auto"/>
              <w:ind w:left="425"/>
              <w:jc w:val="both"/>
              <w:rPr>
                <w:rFonts w:ascii="Roboto" w:eastAsia="Roboto" w:hAnsi="Roboto" w:cs="Roboto"/>
                <w:color w:val="212121"/>
                <w:sz w:val="24"/>
                <w:szCs w:val="24"/>
                <w:shd w:val="clear" w:color="auto" w:fill="FAFAFA"/>
              </w:rPr>
            </w:pPr>
            <w:r>
              <w:rPr>
                <w:rFonts w:ascii="Roboto" w:eastAsia="Roboto" w:hAnsi="Roboto" w:cs="Roboto"/>
                <w:color w:val="212121"/>
                <w:sz w:val="24"/>
                <w:szCs w:val="24"/>
                <w:shd w:val="clear" w:color="auto" w:fill="FAFAFA"/>
              </w:rPr>
              <w:t>Проектирование структуры таблиц;</w:t>
            </w:r>
          </w:p>
          <w:p w14:paraId="2F8E0AC3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Определение состава компонентов решения;</w:t>
            </w:r>
          </w:p>
          <w:p w14:paraId="773FADC9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Проектирование процессов сбора и преобразования данных;</w:t>
            </w:r>
          </w:p>
          <w:p w14:paraId="60FAE26B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Проектирование прав на доступ к данным на уровне объектов БД и записей в таблицах;</w:t>
            </w:r>
          </w:p>
          <w:p w14:paraId="13CCFA04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Разработка Технического задания;</w:t>
            </w:r>
          </w:p>
          <w:p w14:paraId="39A02872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Согласование и утверждение Технического задания;</w:t>
            </w:r>
          </w:p>
          <w:p w14:paraId="503C71B5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Разработка проектной документации;</w:t>
            </w:r>
          </w:p>
          <w:p w14:paraId="39E313DB" w14:textId="77777777" w:rsidR="00E3329F" w:rsidRDefault="0009047C">
            <w:pPr>
              <w:numPr>
                <w:ilvl w:val="0"/>
                <w:numId w:val="16"/>
              </w:numPr>
              <w:shd w:val="clear" w:color="auto" w:fill="FEFEFE"/>
              <w:spacing w:after="80"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Прототипирование </w:t>
            </w:r>
            <w:r>
              <w:rPr>
                <w:sz w:val="24"/>
                <w:szCs w:val="24"/>
              </w:rPr>
              <w:t>Системы (</w:t>
            </w:r>
            <w:r>
              <w:rPr>
                <w:sz w:val="24"/>
                <w:szCs w:val="24"/>
                <w:highlight w:val="white"/>
              </w:rPr>
              <w:t>перечень макетов приведен в Приложениях А-Г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highlight w:val="white"/>
              </w:rPr>
              <w:t>.</w:t>
            </w:r>
          </w:p>
        </w:tc>
      </w:tr>
      <w:tr w:rsidR="00E3329F" w14:paraId="7732DB4E" w14:textId="77777777">
        <w:trPr>
          <w:trHeight w:val="2120"/>
        </w:trPr>
        <w:tc>
          <w:tcPr>
            <w:tcW w:w="7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A28DE" w14:textId="77777777" w:rsidR="00E3329F" w:rsidRDefault="0009047C">
            <w:pPr>
              <w:shd w:val="clear" w:color="auto" w:fill="FEFEFE"/>
              <w:spacing w:before="240" w:after="240"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0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E9076" w14:textId="77777777" w:rsidR="00E3329F" w:rsidRDefault="0009047C">
            <w:pPr>
              <w:shd w:val="clear" w:color="auto" w:fill="FEFEFE"/>
              <w:spacing w:before="240" w:after="240" w:line="36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Создание Linkage Visual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8C11B" w14:textId="77777777" w:rsidR="00E3329F" w:rsidRDefault="000904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20"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Настройка программной части модуля </w:t>
            </w:r>
            <w:r>
              <w:rPr>
                <w:color w:val="2C2D2E"/>
                <w:sz w:val="23"/>
                <w:szCs w:val="23"/>
                <w:highlight w:val="white"/>
              </w:rPr>
              <w:t>«</w:t>
            </w:r>
            <w:r>
              <w:rPr>
                <w:sz w:val="24"/>
                <w:szCs w:val="24"/>
                <w:highlight w:val="white"/>
              </w:rPr>
              <w:t>Конструктор показателей</w:t>
            </w:r>
            <w:r>
              <w:rPr>
                <w:color w:val="2C2D2E"/>
                <w:sz w:val="23"/>
                <w:szCs w:val="23"/>
                <w:highlight w:val="white"/>
              </w:rPr>
              <w:t>»</w:t>
            </w:r>
            <w:r>
              <w:rPr>
                <w:sz w:val="24"/>
                <w:szCs w:val="24"/>
                <w:highlight w:val="white"/>
              </w:rPr>
              <w:t>;</w:t>
            </w:r>
          </w:p>
          <w:p w14:paraId="4F64F22A" w14:textId="77777777" w:rsidR="00E3329F" w:rsidRDefault="000904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Настройка визуальной части модуля </w:t>
            </w:r>
            <w:r>
              <w:rPr>
                <w:color w:val="2C2D2E"/>
                <w:sz w:val="23"/>
                <w:szCs w:val="23"/>
                <w:highlight w:val="white"/>
              </w:rPr>
              <w:t>«</w:t>
            </w:r>
            <w:r>
              <w:rPr>
                <w:sz w:val="24"/>
                <w:szCs w:val="24"/>
                <w:highlight w:val="white"/>
              </w:rPr>
              <w:t>Конструктор показателей</w:t>
            </w:r>
            <w:r>
              <w:rPr>
                <w:color w:val="2C2D2E"/>
                <w:sz w:val="23"/>
                <w:szCs w:val="23"/>
                <w:highlight w:val="white"/>
              </w:rPr>
              <w:t>»</w:t>
            </w:r>
            <w:r>
              <w:rPr>
                <w:sz w:val="24"/>
                <w:szCs w:val="24"/>
                <w:highlight w:val="white"/>
              </w:rPr>
              <w:t>;</w:t>
            </w:r>
          </w:p>
          <w:p w14:paraId="6EAB086D" w14:textId="77777777" w:rsidR="00E3329F" w:rsidRDefault="000904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Настройка программной части модуля </w:t>
            </w:r>
            <w:r>
              <w:rPr>
                <w:color w:val="2C2D2E"/>
                <w:sz w:val="23"/>
                <w:szCs w:val="23"/>
                <w:highlight w:val="white"/>
              </w:rPr>
              <w:t>«</w:t>
            </w:r>
            <w:r>
              <w:rPr>
                <w:sz w:val="24"/>
                <w:szCs w:val="24"/>
                <w:highlight w:val="white"/>
              </w:rPr>
              <w:t>Конструктор виджетов</w:t>
            </w:r>
            <w:r>
              <w:rPr>
                <w:color w:val="2C2D2E"/>
                <w:sz w:val="23"/>
                <w:szCs w:val="23"/>
                <w:highlight w:val="white"/>
              </w:rPr>
              <w:t>»</w:t>
            </w:r>
            <w:r>
              <w:rPr>
                <w:sz w:val="24"/>
                <w:szCs w:val="24"/>
                <w:highlight w:val="white"/>
              </w:rPr>
              <w:t>;</w:t>
            </w:r>
          </w:p>
          <w:p w14:paraId="326F2F44" w14:textId="77777777" w:rsidR="00E3329F" w:rsidRDefault="000904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Настройка визуальной части модуля </w:t>
            </w:r>
            <w:r>
              <w:rPr>
                <w:color w:val="2C2D2E"/>
                <w:sz w:val="23"/>
                <w:szCs w:val="23"/>
                <w:highlight w:val="white"/>
              </w:rPr>
              <w:t>«</w:t>
            </w:r>
            <w:r>
              <w:rPr>
                <w:sz w:val="24"/>
                <w:szCs w:val="24"/>
                <w:highlight w:val="white"/>
              </w:rPr>
              <w:t>Конструктор виджетов</w:t>
            </w:r>
            <w:r>
              <w:rPr>
                <w:color w:val="2C2D2E"/>
                <w:sz w:val="23"/>
                <w:szCs w:val="23"/>
                <w:highlight w:val="white"/>
              </w:rPr>
              <w:t>»</w:t>
            </w:r>
            <w:r>
              <w:rPr>
                <w:sz w:val="24"/>
                <w:szCs w:val="24"/>
                <w:highlight w:val="white"/>
              </w:rPr>
              <w:t>;</w:t>
            </w:r>
          </w:p>
          <w:p w14:paraId="6E750C4E" w14:textId="77777777" w:rsidR="00E3329F" w:rsidRDefault="000904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Настройка программной части модуля </w:t>
            </w:r>
            <w:r>
              <w:rPr>
                <w:color w:val="2C2D2E"/>
                <w:sz w:val="23"/>
                <w:szCs w:val="23"/>
                <w:highlight w:val="white"/>
              </w:rPr>
              <w:t>«</w:t>
            </w:r>
            <w:r>
              <w:rPr>
                <w:sz w:val="24"/>
                <w:szCs w:val="24"/>
                <w:highlight w:val="white"/>
              </w:rPr>
              <w:t>Конструктор дашбордов</w:t>
            </w:r>
            <w:r>
              <w:rPr>
                <w:color w:val="2C2D2E"/>
                <w:sz w:val="23"/>
                <w:szCs w:val="23"/>
                <w:highlight w:val="white"/>
              </w:rPr>
              <w:t>»</w:t>
            </w:r>
            <w:r>
              <w:rPr>
                <w:sz w:val="24"/>
                <w:szCs w:val="24"/>
                <w:highlight w:val="white"/>
              </w:rPr>
              <w:t>;</w:t>
            </w:r>
          </w:p>
          <w:p w14:paraId="1B660CEA" w14:textId="77777777" w:rsidR="00E3329F" w:rsidRDefault="000904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Настройка визуальной части модуля </w:t>
            </w:r>
            <w:r>
              <w:rPr>
                <w:color w:val="2C2D2E"/>
                <w:sz w:val="23"/>
                <w:szCs w:val="23"/>
                <w:highlight w:val="white"/>
              </w:rPr>
              <w:t>«</w:t>
            </w:r>
            <w:r>
              <w:rPr>
                <w:sz w:val="24"/>
                <w:szCs w:val="24"/>
                <w:highlight w:val="white"/>
              </w:rPr>
              <w:t>Конструктор дашбордов</w:t>
            </w:r>
            <w:r>
              <w:rPr>
                <w:color w:val="2C2D2E"/>
                <w:sz w:val="23"/>
                <w:szCs w:val="23"/>
                <w:highlight w:val="white"/>
              </w:rPr>
              <w:t>»</w:t>
            </w:r>
            <w:r>
              <w:rPr>
                <w:sz w:val="24"/>
                <w:szCs w:val="24"/>
                <w:highlight w:val="white"/>
              </w:rPr>
              <w:t>;</w:t>
            </w:r>
          </w:p>
          <w:p w14:paraId="350A3B29" w14:textId="77777777" w:rsidR="00E3329F" w:rsidRDefault="000904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Настройка программной части модуля </w:t>
            </w:r>
            <w:r>
              <w:rPr>
                <w:color w:val="2C2D2E"/>
                <w:sz w:val="23"/>
                <w:szCs w:val="23"/>
                <w:highlight w:val="white"/>
              </w:rPr>
              <w:t>«</w:t>
            </w:r>
            <w:r>
              <w:rPr>
                <w:sz w:val="24"/>
                <w:szCs w:val="24"/>
                <w:highlight w:val="white"/>
              </w:rPr>
              <w:t>Конструктор АРМ</w:t>
            </w:r>
            <w:r>
              <w:rPr>
                <w:color w:val="2C2D2E"/>
                <w:sz w:val="23"/>
                <w:szCs w:val="23"/>
                <w:highlight w:val="white"/>
              </w:rPr>
              <w:t>»</w:t>
            </w:r>
            <w:r>
              <w:rPr>
                <w:sz w:val="24"/>
                <w:szCs w:val="24"/>
                <w:highlight w:val="white"/>
              </w:rPr>
              <w:t>;</w:t>
            </w:r>
          </w:p>
          <w:p w14:paraId="648C58AD" w14:textId="77777777" w:rsidR="00E3329F" w:rsidRDefault="0009047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after="80"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Настройка визуальной части модуля </w:t>
            </w:r>
            <w:r>
              <w:rPr>
                <w:color w:val="2C2D2E"/>
                <w:sz w:val="23"/>
                <w:szCs w:val="23"/>
                <w:highlight w:val="white"/>
              </w:rPr>
              <w:t>«</w:t>
            </w:r>
            <w:r>
              <w:rPr>
                <w:sz w:val="24"/>
                <w:szCs w:val="24"/>
                <w:highlight w:val="white"/>
              </w:rPr>
              <w:t>Конструктор АРМ</w:t>
            </w:r>
            <w:r>
              <w:rPr>
                <w:color w:val="2C2D2E"/>
                <w:sz w:val="23"/>
                <w:szCs w:val="23"/>
                <w:highlight w:val="white"/>
              </w:rPr>
              <w:t>»</w:t>
            </w:r>
            <w:r>
              <w:rPr>
                <w:sz w:val="24"/>
                <w:szCs w:val="24"/>
                <w:highlight w:val="white"/>
              </w:rPr>
              <w:t>.</w:t>
            </w:r>
          </w:p>
        </w:tc>
      </w:tr>
      <w:tr w:rsidR="00E3329F" w14:paraId="0869B2B8" w14:textId="77777777">
        <w:trPr>
          <w:trHeight w:val="1695"/>
        </w:trPr>
        <w:tc>
          <w:tcPr>
            <w:tcW w:w="7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44634" w14:textId="77777777" w:rsidR="00E3329F" w:rsidRDefault="0009047C">
            <w:pPr>
              <w:shd w:val="clear" w:color="auto" w:fill="FEFEFE"/>
              <w:spacing w:before="240" w:after="240"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0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6374C" w14:textId="77777777" w:rsidR="00E3329F" w:rsidRDefault="0009047C">
            <w:pPr>
              <w:shd w:val="clear" w:color="auto" w:fill="FEFEFE"/>
              <w:spacing w:before="240" w:after="240" w:line="36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Тестирование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42292" w14:textId="77777777" w:rsidR="00E3329F" w:rsidRDefault="0009047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20"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Тестирование в рамках Программы и методики испытаний;</w:t>
            </w:r>
          </w:p>
          <w:p w14:paraId="6D7F0B36" w14:textId="77777777" w:rsidR="00E3329F" w:rsidRDefault="0009047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Проверка соответствия функциональным и нефункциональным требованиям;</w:t>
            </w:r>
          </w:p>
          <w:p w14:paraId="3DDDFE18" w14:textId="77777777" w:rsidR="00E3329F" w:rsidRDefault="0009047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after="80"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Проверка работоспособности и взаимодействия модулей и компонентов Системы.</w:t>
            </w:r>
          </w:p>
        </w:tc>
      </w:tr>
      <w:tr w:rsidR="00E3329F" w14:paraId="77E6760F" w14:textId="77777777">
        <w:trPr>
          <w:trHeight w:val="4798"/>
        </w:trPr>
        <w:tc>
          <w:tcPr>
            <w:tcW w:w="7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9E1B5" w14:textId="77777777" w:rsidR="00E3329F" w:rsidRDefault="0009047C">
            <w:pPr>
              <w:shd w:val="clear" w:color="auto" w:fill="FEFEFE"/>
              <w:spacing w:before="240" w:after="240"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0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4C4AD" w14:textId="77777777" w:rsidR="00E3329F" w:rsidRDefault="0009047C">
            <w:pPr>
              <w:shd w:val="clear" w:color="auto" w:fill="FEFEFE"/>
              <w:spacing w:before="240" w:after="240" w:line="36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Ввод в действие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A1E93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before="120"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Проведение предварительных испытаний;</w:t>
            </w:r>
          </w:p>
          <w:p w14:paraId="4443E5AA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Устранение найденных дефектов по результатам предварительных испытаний;</w:t>
            </w:r>
          </w:p>
          <w:p w14:paraId="7BCE72B0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Подготовка к опытной эксплуатации;</w:t>
            </w:r>
          </w:p>
          <w:p w14:paraId="3A12B22A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Инструктаж пользователей;</w:t>
            </w:r>
          </w:p>
          <w:p w14:paraId="7A49C235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Опытная эксплуатация;</w:t>
            </w:r>
          </w:p>
          <w:p w14:paraId="7AAC59FF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Устранение найденных дефектов;</w:t>
            </w:r>
          </w:p>
          <w:p w14:paraId="41057775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Проведение приемочных испытаний Системы;</w:t>
            </w:r>
          </w:p>
          <w:p w14:paraId="09C4AC08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Устранение найденных дефектов по результатам приемочных испытаний;</w:t>
            </w:r>
          </w:p>
          <w:p w14:paraId="5908714B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Подготовка к вводу в промышленную эксплуатацию;</w:t>
            </w:r>
          </w:p>
          <w:p w14:paraId="33EF218A" w14:textId="77777777" w:rsidR="00E3329F" w:rsidRDefault="0009047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EFEFE"/>
              <w:spacing w:after="80" w:line="360" w:lineRule="auto"/>
              <w:ind w:left="425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Ввод в промышленную эксплуатацию.</w:t>
            </w:r>
          </w:p>
        </w:tc>
      </w:tr>
      <w:tr w:rsidR="00E3329F" w14:paraId="7DE60C71" w14:textId="77777777">
        <w:trPr>
          <w:trHeight w:val="1442"/>
        </w:trPr>
        <w:tc>
          <w:tcPr>
            <w:tcW w:w="78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C0FDD" w14:textId="77777777" w:rsidR="00E3329F" w:rsidRDefault="0009047C">
            <w:pPr>
              <w:shd w:val="clear" w:color="auto" w:fill="FEFEFE"/>
              <w:spacing w:before="240" w:after="240" w:line="360" w:lineRule="auto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</w:t>
            </w:r>
          </w:p>
        </w:tc>
        <w:tc>
          <w:tcPr>
            <w:tcW w:w="207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97937" w14:textId="77777777" w:rsidR="00E3329F" w:rsidRDefault="0009047C">
            <w:pPr>
              <w:shd w:val="clear" w:color="auto" w:fill="FEFEFE"/>
              <w:spacing w:before="240" w:after="240" w:line="36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Сопровождение АС</w:t>
            </w:r>
          </w:p>
        </w:tc>
        <w:tc>
          <w:tcPr>
            <w:tcW w:w="110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BE3FB" w14:textId="77777777" w:rsidR="00E3329F" w:rsidRDefault="0009047C">
            <w:pPr>
              <w:shd w:val="clear" w:color="auto" w:fill="FEFEFE"/>
              <w:spacing w:before="120" w:after="80" w:line="360" w:lineRule="auto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Гарантийное сопровождение Системы</w:t>
            </w:r>
          </w:p>
        </w:tc>
      </w:tr>
    </w:tbl>
    <w:p w14:paraId="7D78396B" w14:textId="77777777" w:rsidR="00E3329F" w:rsidRDefault="00E3329F">
      <w:pPr>
        <w:shd w:val="clear" w:color="auto" w:fill="FEFEFE"/>
        <w:spacing w:before="300" w:after="300" w:line="360" w:lineRule="auto"/>
        <w:ind w:right="900"/>
        <w:jc w:val="both"/>
        <w:rPr>
          <w:sz w:val="24"/>
          <w:szCs w:val="24"/>
          <w:highlight w:val="white"/>
        </w:rPr>
        <w:sectPr w:rsidR="00E3329F">
          <w:pgSz w:w="16834" w:h="11909" w:orient="landscape"/>
          <w:pgMar w:top="1440" w:right="1440" w:bottom="1440" w:left="1440" w:header="720" w:footer="720" w:gutter="0"/>
          <w:cols w:space="720"/>
        </w:sectPr>
      </w:pPr>
    </w:p>
    <w:p w14:paraId="083FAD25" w14:textId="77777777" w:rsidR="00E3329F" w:rsidRDefault="0009047C">
      <w:pPr>
        <w:pStyle w:val="1"/>
        <w:numPr>
          <w:ilvl w:val="0"/>
          <w:numId w:val="10"/>
        </w:numPr>
        <w:spacing w:before="220" w:after="220"/>
        <w:ind w:left="1133" w:hanging="425"/>
        <w:rPr>
          <w:b/>
        </w:rPr>
      </w:pPr>
      <w:bookmarkStart w:id="11" w:name="_yqc8tc28yf6a" w:colFirst="0" w:colLast="0"/>
      <w:bookmarkEnd w:id="11"/>
      <w:r>
        <w:rPr>
          <w:b/>
        </w:rPr>
        <w:t>Описание процесса деятельности</w:t>
      </w:r>
    </w:p>
    <w:p w14:paraId="0DE20DE1" w14:textId="77777777" w:rsidR="00E3329F" w:rsidRDefault="0009047C">
      <w:pPr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Система предназначена для автоматизации принятия бизнес-решений.</w:t>
      </w:r>
    </w:p>
    <w:p w14:paraId="343B3560" w14:textId="77777777" w:rsidR="00E3329F" w:rsidRDefault="0009047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Функциональные части системы подразделяются на произвольно настраиваемые блоки, использующие различные варианты визуализации входящих в их состав инструментов. Отображение указанного функционала осуществляется через веб-интерфейс, доступный через веб-браузер. Доступность функционала Системы и представление информации пользователю определяется ролью и уровнем доступа пользователя.</w:t>
      </w:r>
    </w:p>
    <w:p w14:paraId="5E7B6609" w14:textId="77777777" w:rsidR="00E3329F" w:rsidRDefault="0009047C">
      <w:pPr>
        <w:pStyle w:val="2"/>
        <w:spacing w:before="220" w:after="220"/>
        <w:rPr>
          <w:b/>
        </w:rPr>
      </w:pPr>
      <w:bookmarkStart w:id="12" w:name="_gcx9s84owqsb" w:colFirst="0" w:colLast="0"/>
      <w:bookmarkEnd w:id="12"/>
      <w:r>
        <w:rPr>
          <w:b/>
        </w:rPr>
        <w:t>2.1 Основные сведения об объекте автоматизации или ссылки на документы, содержащие такие сведения</w:t>
      </w:r>
    </w:p>
    <w:p w14:paraId="3F065005" w14:textId="77777777" w:rsidR="00E3329F" w:rsidRDefault="0009047C">
      <w:pPr>
        <w:shd w:val="clear" w:color="auto" w:fill="FFFFFF"/>
        <w:spacing w:before="280" w:after="6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Объектом автоматизации являются рабочие процессы в организации.</w:t>
      </w:r>
    </w:p>
    <w:p w14:paraId="7038A71B" w14:textId="77777777" w:rsidR="00E3329F" w:rsidRDefault="0009047C">
      <w:pPr>
        <w:pStyle w:val="2"/>
        <w:rPr>
          <w:b/>
        </w:rPr>
      </w:pPr>
      <w:bookmarkStart w:id="13" w:name="_jx0z3eanltpm" w:colFirst="0" w:colLast="0"/>
      <w:bookmarkEnd w:id="13"/>
      <w:r>
        <w:rPr>
          <w:b/>
        </w:rPr>
        <w:t>2.2. Виды автоматизированной деятельности</w:t>
      </w:r>
    </w:p>
    <w:p w14:paraId="486FA81A" w14:textId="77777777" w:rsidR="00E3329F" w:rsidRDefault="0009047C">
      <w:pPr>
        <w:shd w:val="clear" w:color="auto" w:fill="FFFFFF"/>
        <w:spacing w:before="280" w:after="6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рамках создания системы автоматизируются следующие виды деятельности:</w:t>
      </w:r>
    </w:p>
    <w:p w14:paraId="7E90B97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простых и сложных показателей с помощью конструктора показателей;</w:t>
      </w:r>
    </w:p>
    <w:p w14:paraId="112924F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создание кратких и графических виджетов из ранее сформированных показателей;</w:t>
      </w:r>
    </w:p>
    <w:p w14:paraId="727CCE7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создание дашбордов с набором кратких и графических виджетов;</w:t>
      </w:r>
    </w:p>
    <w:p w14:paraId="3909427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заведение АРМов с объединением в них различных модулей и закрепление за пользователем или группой пользователей. </w:t>
      </w:r>
    </w:p>
    <w:p w14:paraId="33476855" w14:textId="77777777" w:rsidR="00E3329F" w:rsidRDefault="0009047C">
      <w:pPr>
        <w:pStyle w:val="2"/>
        <w:rPr>
          <w:b/>
        </w:rPr>
      </w:pPr>
      <w:bookmarkStart w:id="14" w:name="_lwp6hsdxhbos" w:colFirst="0" w:colLast="0"/>
      <w:bookmarkEnd w:id="14"/>
      <w:r>
        <w:rPr>
          <w:b/>
        </w:rPr>
        <w:t>2.3. Участники автоматизированной деятельности.</w:t>
      </w:r>
    </w:p>
    <w:p w14:paraId="557A58F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Участниками автоматизированной деятельности являются следующие роли пользователей:</w:t>
      </w:r>
    </w:p>
    <w:p w14:paraId="51B3347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администратор – лицо с правами полного доступа ко всем модулям панели административного управления;</w:t>
      </w:r>
    </w:p>
    <w:p w14:paraId="62F0E9C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пользователь – лицо, обладающее правами и доступами, назначенными администратором.</w:t>
      </w:r>
    </w:p>
    <w:p w14:paraId="4F44B595" w14:textId="77777777" w:rsidR="00E3329F" w:rsidRDefault="0009047C">
      <w:pPr>
        <w:pStyle w:val="1"/>
        <w:numPr>
          <w:ilvl w:val="0"/>
          <w:numId w:val="10"/>
        </w:numPr>
        <w:spacing w:before="0" w:after="220"/>
        <w:ind w:left="1133" w:hanging="425"/>
        <w:jc w:val="left"/>
        <w:rPr>
          <w:b/>
        </w:rPr>
      </w:pPr>
      <w:bookmarkStart w:id="15" w:name="_3h4x4ianox4z" w:colFirst="0" w:colLast="0"/>
      <w:bookmarkEnd w:id="15"/>
      <w:r>
        <w:rPr>
          <w:b/>
        </w:rPr>
        <w:t>Основные технические решения</w:t>
      </w:r>
    </w:p>
    <w:p w14:paraId="19F6E382" w14:textId="77777777" w:rsidR="00E3329F" w:rsidRDefault="0009047C">
      <w:pPr>
        <w:pStyle w:val="2"/>
        <w:spacing w:before="220" w:after="220"/>
        <w:rPr>
          <w:b/>
        </w:rPr>
      </w:pPr>
      <w:bookmarkStart w:id="16" w:name="_qe6ouaiiduid" w:colFirst="0" w:colLast="0"/>
      <w:bookmarkEnd w:id="16"/>
      <w:r>
        <w:rPr>
          <w:b/>
        </w:rPr>
        <w:t xml:space="preserve">3.1 Решения по структуре системы, подсистем, средствам и способам связи для информационного обмена между компонентами системы, подсистем </w:t>
      </w:r>
    </w:p>
    <w:p w14:paraId="2F82A58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основана на трехуровневой архитектуре </w:t>
      </w:r>
      <w:proofErr w:type="spellStart"/>
      <w:r>
        <w:rPr>
          <w:sz w:val="24"/>
          <w:szCs w:val="24"/>
        </w:rPr>
        <w:t>микросервисов</w:t>
      </w:r>
      <w:proofErr w:type="spellEnd"/>
      <w:r>
        <w:rPr>
          <w:sz w:val="24"/>
          <w:szCs w:val="24"/>
        </w:rPr>
        <w:t xml:space="preserve">. В архитектуре платформы имеется ядро, написанное на языке </w:t>
      </w:r>
      <w:proofErr w:type="spellStart"/>
      <w:r>
        <w:rPr>
          <w:sz w:val="24"/>
          <w:szCs w:val="24"/>
        </w:rPr>
        <w:t>GoLang</w:t>
      </w:r>
      <w:proofErr w:type="spellEnd"/>
      <w:r>
        <w:rPr>
          <w:sz w:val="24"/>
          <w:szCs w:val="24"/>
        </w:rPr>
        <w:t>, а также набор сервисов, выполняющих роль системных компонентов, таких как сервис отчетов, файловый сервис, сервис уведомлений, сервисы расширений и др.</w:t>
      </w:r>
    </w:p>
    <w:p w14:paraId="4215FC52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состав инфраструктуры входят следующие части:</w:t>
      </w:r>
    </w:p>
    <w:p w14:paraId="607DB76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СУБД (системы управления базами данных): </w:t>
      </w:r>
      <w:proofErr w:type="spellStart"/>
      <w:r>
        <w:rPr>
          <w:sz w:val="24"/>
          <w:szCs w:val="24"/>
        </w:rPr>
        <w:t>PostgreSQL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MiniIO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Ceph</w:t>
      </w:r>
      <w:proofErr w:type="spellEnd"/>
      <w:r>
        <w:rPr>
          <w:sz w:val="24"/>
          <w:szCs w:val="24"/>
        </w:rPr>
        <w:t>. Перечисленные системы управления базами данных могут быть использованы в качестве источника данных для Системы.</w:t>
      </w:r>
    </w:p>
    <w:p w14:paraId="51F277B6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Файлы: TXT, XLS, CSV и другие. Файлы могут содержать различные типы данных, такие как текстовые документы, таблицы, изображения и другие. Эти файлы могут быть загружены в Систему и использованы в качестве источника данных.</w:t>
      </w:r>
    </w:p>
    <w:p w14:paraId="5DE753E9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Функциональные части системы подразделяются на </w:t>
      </w:r>
      <w:proofErr w:type="spellStart"/>
      <w:r>
        <w:rPr>
          <w:sz w:val="24"/>
          <w:szCs w:val="24"/>
        </w:rPr>
        <w:t>кастомизируемые</w:t>
      </w:r>
      <w:proofErr w:type="spellEnd"/>
      <w:r>
        <w:rPr>
          <w:sz w:val="24"/>
          <w:szCs w:val="24"/>
        </w:rPr>
        <w:t xml:space="preserve"> блоки, использующие различные варианты визуализации, представляющие веб-интерфейс, доступный через браузер и предназначенный для работы пользователя Системы с определенной ролью и уровнем доступа.</w:t>
      </w:r>
    </w:p>
    <w:p w14:paraId="0E8B06D6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Информационный обмен между компонентами Системы производится посредством REST интерфейсов, а также средствами ETL/ELT.</w:t>
      </w:r>
    </w:p>
    <w:p w14:paraId="0691F685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хранилищ и баз данных Системы используются СУБД </w:t>
      </w:r>
      <w:proofErr w:type="spellStart"/>
      <w:r>
        <w:rPr>
          <w:sz w:val="24"/>
          <w:szCs w:val="24"/>
        </w:rPr>
        <w:t>PostgreSQL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Redis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MiniIO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Ceph</w:t>
      </w:r>
      <w:proofErr w:type="spellEnd"/>
      <w:r>
        <w:rPr>
          <w:sz w:val="24"/>
          <w:szCs w:val="24"/>
        </w:rPr>
        <w:t>.</w:t>
      </w:r>
    </w:p>
    <w:p w14:paraId="28AAF754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Все компоненты Системы функционируют в рамках одной системы, используя стандартные интерфейсы взаимодействия между элементами приложения, базы данных и внешних систем.</w:t>
      </w:r>
    </w:p>
    <w:p w14:paraId="41DF0F08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Интеграция компонентов Системы с другими компонентами системы поддерживают следующие протоколы передачи данных:</w:t>
      </w:r>
    </w:p>
    <w:p w14:paraId="2550849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HTTP (JSON);</w:t>
      </w:r>
    </w:p>
    <w:p w14:paraId="1CFC6BA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бинарные;</w:t>
      </w:r>
    </w:p>
    <w:p w14:paraId="1ABABFB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файловые (</w:t>
      </w:r>
      <w:proofErr w:type="spellStart"/>
      <w:r>
        <w:rPr>
          <w:sz w:val="24"/>
          <w:szCs w:val="24"/>
        </w:rPr>
        <w:t>ftp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sftp</w:t>
      </w:r>
      <w:proofErr w:type="spellEnd"/>
      <w:r>
        <w:rPr>
          <w:sz w:val="24"/>
          <w:szCs w:val="24"/>
        </w:rPr>
        <w:t>).</w:t>
      </w:r>
    </w:p>
    <w:p w14:paraId="095A4F84" w14:textId="77777777" w:rsidR="00E3329F" w:rsidRDefault="0009047C">
      <w:pPr>
        <w:pStyle w:val="3"/>
        <w:shd w:val="clear" w:color="auto" w:fill="FFFFFF"/>
        <w:spacing w:before="220" w:after="220" w:line="360" w:lineRule="auto"/>
        <w:ind w:firstLine="708"/>
        <w:jc w:val="both"/>
        <w:rPr>
          <w:b/>
          <w:color w:val="000000"/>
          <w:sz w:val="24"/>
          <w:szCs w:val="24"/>
        </w:rPr>
      </w:pPr>
      <w:bookmarkStart w:id="17" w:name="_opentc819cma" w:colFirst="0" w:colLast="0"/>
      <w:bookmarkEnd w:id="17"/>
      <w:r>
        <w:rPr>
          <w:b/>
          <w:color w:val="000000"/>
          <w:sz w:val="24"/>
          <w:szCs w:val="24"/>
        </w:rPr>
        <w:t>3.1.1 Перечень подсистем, их назначение и основные характеристики</w:t>
      </w:r>
    </w:p>
    <w:p w14:paraId="68A9219D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Платформа поставляется в виде инсталлятора, разворачиваемого в инфраструктурах: </w:t>
      </w:r>
      <w:proofErr w:type="spellStart"/>
      <w:r>
        <w:rPr>
          <w:sz w:val="24"/>
          <w:szCs w:val="24"/>
        </w:rPr>
        <w:t>kubernetes</w:t>
      </w:r>
      <w:proofErr w:type="spellEnd"/>
      <w:r>
        <w:rPr>
          <w:sz w:val="24"/>
          <w:szCs w:val="24"/>
        </w:rPr>
        <w:t xml:space="preserve">, с использованием </w:t>
      </w:r>
      <w:proofErr w:type="spellStart"/>
      <w:r>
        <w:rPr>
          <w:sz w:val="24"/>
          <w:szCs w:val="24"/>
        </w:rPr>
        <w:t>docker</w:t>
      </w:r>
      <w:proofErr w:type="spellEnd"/>
      <w:r>
        <w:rPr>
          <w:sz w:val="24"/>
          <w:szCs w:val="24"/>
        </w:rPr>
        <w:t>-контейнеров.</w:t>
      </w:r>
    </w:p>
    <w:p w14:paraId="3B7B79C0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состав Системы входят следующие подсистемы:</w:t>
      </w:r>
    </w:p>
    <w:p w14:paraId="0AFA7BF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приема и хранения данных;</w:t>
      </w:r>
    </w:p>
    <w:p w14:paraId="4671811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визуализации.</w:t>
      </w:r>
    </w:p>
    <w:p w14:paraId="0B719C68" w14:textId="77777777" w:rsidR="00E3329F" w:rsidRDefault="0009047C">
      <w:pPr>
        <w:pStyle w:val="4"/>
        <w:shd w:val="clear" w:color="auto" w:fill="FFFFFF"/>
        <w:spacing w:before="320" w:line="360" w:lineRule="auto"/>
        <w:ind w:firstLine="708"/>
        <w:rPr>
          <w:b/>
          <w:color w:val="000000"/>
        </w:rPr>
      </w:pPr>
      <w:bookmarkStart w:id="18" w:name="_ny485tjfnjv8" w:colFirst="0" w:colLast="0"/>
      <w:bookmarkEnd w:id="18"/>
      <w:r>
        <w:rPr>
          <w:b/>
          <w:color w:val="000000"/>
        </w:rPr>
        <w:t>3.1.1.1. Подсистема приема и хранения данных</w:t>
      </w:r>
    </w:p>
    <w:p w14:paraId="208A07D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Back-</w:t>
      </w:r>
      <w:proofErr w:type="spellStart"/>
      <w:r>
        <w:rPr>
          <w:sz w:val="24"/>
          <w:szCs w:val="24"/>
        </w:rPr>
        <w:t>end</w:t>
      </w:r>
      <w:proofErr w:type="spellEnd"/>
      <w:r>
        <w:rPr>
          <w:sz w:val="24"/>
          <w:szCs w:val="24"/>
        </w:rPr>
        <w:t xml:space="preserve"> Системы реализован на языке программирования </w:t>
      </w:r>
      <w:proofErr w:type="spellStart"/>
      <w:r>
        <w:rPr>
          <w:sz w:val="24"/>
          <w:szCs w:val="24"/>
        </w:rPr>
        <w:t>GoLang</w:t>
      </w:r>
      <w:proofErr w:type="spellEnd"/>
      <w:r>
        <w:rPr>
          <w:sz w:val="24"/>
          <w:szCs w:val="24"/>
        </w:rPr>
        <w:t>, работает на сервере и обрабатывает бизнес-логику, взаимодействуя с БД и другими внешними сервисами.</w:t>
      </w:r>
    </w:p>
    <w:p w14:paraId="6A5B969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Хранилища данных </w:t>
      </w:r>
      <w:proofErr w:type="spellStart"/>
      <w:r>
        <w:rPr>
          <w:sz w:val="24"/>
          <w:szCs w:val="24"/>
        </w:rPr>
        <w:t>PostgreSQL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Redis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MiniIO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Ceph</w:t>
      </w:r>
      <w:proofErr w:type="spellEnd"/>
      <w:r>
        <w:rPr>
          <w:sz w:val="24"/>
          <w:szCs w:val="24"/>
        </w:rPr>
        <w:t xml:space="preserve"> используются для хранения и управления данными различных типов, форматов и объемов, в том числе Big Data.</w:t>
      </w:r>
    </w:p>
    <w:p w14:paraId="56AC6C94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приема данных из внешних источников выполняет следующие функции:</w:t>
      </w:r>
    </w:p>
    <w:p w14:paraId="2FCE482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извлечение данных из источников;</w:t>
      </w:r>
    </w:p>
    <w:p w14:paraId="17B3BB1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загрузка извлеченных данных в подсистему хранения.</w:t>
      </w:r>
    </w:p>
    <w:p w14:paraId="651D4BE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Данные, принимаемые из внешних источников, условно делятся на:</w:t>
      </w:r>
    </w:p>
    <w:p w14:paraId="2FF5C1F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первичные;</w:t>
      </w:r>
    </w:p>
    <w:p w14:paraId="02202EC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альтернативные.</w:t>
      </w:r>
    </w:p>
    <w:p w14:paraId="27AE50CC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Первичные данные — это данные, принимаемые из основных источников, к которым относятся системы хранения.</w:t>
      </w:r>
    </w:p>
    <w:p w14:paraId="655E5BC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Альтернативные данные — это данные, принимаемые из второстепенных источников, таких как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-файлы.</w:t>
      </w:r>
    </w:p>
    <w:p w14:paraId="6FF4D96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хранения и анализа данных, состоит из следующих модулей:</w:t>
      </w:r>
    </w:p>
    <w:p w14:paraId="1F464AD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хранилище данных (DWH);</w:t>
      </w:r>
    </w:p>
    <w:p w14:paraId="66B314D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витрина данных (Data Mart).</w:t>
      </w:r>
    </w:p>
    <w:p w14:paraId="7F3469E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DWH (Корпоративное хранилище данных) – это предметно-ориентированная информационная база данных, предназначенная для подготовки отчетов и бизнес-анализа с целью поддержки принятия решений в организации.</w:t>
      </w:r>
    </w:p>
    <w:p w14:paraId="18CFBA48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Mart представляет собой срез DWH в виде массива тематической узконаправленной информации, ориентированного на пользователей одной конкретной рабочей группы или подразделения. Витрина данных, аналогично </w:t>
      </w:r>
      <w:proofErr w:type="spellStart"/>
      <w:r>
        <w:rPr>
          <w:sz w:val="24"/>
          <w:szCs w:val="24"/>
        </w:rPr>
        <w:t>дашборд</w:t>
      </w:r>
      <w:proofErr w:type="spellEnd"/>
      <w:r>
        <w:rPr>
          <w:sz w:val="24"/>
          <w:szCs w:val="24"/>
        </w:rPr>
        <w:t>-панели, позволяет пользователю увидеть агрегированную информацию в определенном временном или тематическом разрезе, а также сформировать и распечатать отчетные данные в виде шаблонизированного документа.</w:t>
      </w:r>
    </w:p>
    <w:p w14:paraId="742A1D44" w14:textId="77777777" w:rsidR="00E3329F" w:rsidRDefault="0009047C">
      <w:pPr>
        <w:pStyle w:val="4"/>
        <w:shd w:val="clear" w:color="auto" w:fill="FFFFFF"/>
        <w:spacing w:before="320" w:line="360" w:lineRule="auto"/>
        <w:ind w:firstLine="708"/>
        <w:rPr>
          <w:b/>
          <w:color w:val="000000"/>
        </w:rPr>
      </w:pPr>
      <w:bookmarkStart w:id="19" w:name="_uk44y5838w7s" w:colFirst="0" w:colLast="0"/>
      <w:bookmarkEnd w:id="19"/>
      <w:r>
        <w:rPr>
          <w:b/>
          <w:color w:val="000000"/>
        </w:rPr>
        <w:t>3.1.1.2. Подсистема визуализации</w:t>
      </w:r>
    </w:p>
    <w:p w14:paraId="0EB1B3FD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Front-</w:t>
      </w:r>
      <w:proofErr w:type="spellStart"/>
      <w:r>
        <w:rPr>
          <w:sz w:val="24"/>
          <w:szCs w:val="24"/>
        </w:rPr>
        <w:t>end</w:t>
      </w:r>
      <w:proofErr w:type="spellEnd"/>
      <w:r>
        <w:rPr>
          <w:sz w:val="24"/>
          <w:szCs w:val="24"/>
        </w:rPr>
        <w:t xml:space="preserve"> Системы реализован на языке программирования JavaScript с использованием JavaScript-библиотеки </w:t>
      </w:r>
      <w:proofErr w:type="spellStart"/>
      <w:r>
        <w:rPr>
          <w:sz w:val="24"/>
          <w:szCs w:val="24"/>
        </w:rPr>
        <w:t>React</w:t>
      </w:r>
      <w:proofErr w:type="spellEnd"/>
      <w:r>
        <w:rPr>
          <w:sz w:val="24"/>
          <w:szCs w:val="24"/>
        </w:rPr>
        <w:t xml:space="preserve"> и обеспечивает пользовательский интерфейс для ввода и отображения данных.</w:t>
      </w:r>
    </w:p>
    <w:p w14:paraId="5252B52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визуализации является одной из главных составляющих Системы.</w:t>
      </w:r>
    </w:p>
    <w:p w14:paraId="49FD1EA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визуализации представлена в виде дашбордов с набором виджетов и показателей в зависимости от роли пользователя.</w:t>
      </w:r>
    </w:p>
    <w:p w14:paraId="0E8E5D1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визуализации данных состоит из следующих модулей:</w:t>
      </w:r>
    </w:p>
    <w:p w14:paraId="0696F6F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показателей;</w:t>
      </w:r>
    </w:p>
    <w:p w14:paraId="688CCB2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виджетов;</w:t>
      </w:r>
    </w:p>
    <w:p w14:paraId="7C5B63B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дашбордов;</w:t>
      </w:r>
    </w:p>
    <w:p w14:paraId="590CA88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АРМ.</w:t>
      </w:r>
    </w:p>
    <w:p w14:paraId="55A98560" w14:textId="77777777" w:rsidR="00E3329F" w:rsidRDefault="0009047C">
      <w:pPr>
        <w:pStyle w:val="5"/>
        <w:shd w:val="clear" w:color="auto" w:fill="FFFFFF"/>
        <w:spacing w:before="280" w:after="240" w:line="360" w:lineRule="auto"/>
        <w:ind w:firstLine="708"/>
        <w:jc w:val="both"/>
        <w:rPr>
          <w:b/>
          <w:color w:val="000000"/>
          <w:sz w:val="24"/>
          <w:szCs w:val="24"/>
        </w:rPr>
      </w:pPr>
      <w:bookmarkStart w:id="20" w:name="_wqx6ae4i7syd" w:colFirst="0" w:colLast="0"/>
      <w:bookmarkEnd w:id="20"/>
      <w:r>
        <w:rPr>
          <w:b/>
          <w:color w:val="000000"/>
          <w:sz w:val="24"/>
          <w:szCs w:val="24"/>
        </w:rPr>
        <w:t>3.1.1.2.1. Конструктор показателей</w:t>
      </w:r>
    </w:p>
    <w:p w14:paraId="636EA145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Конструктор показателей предназначен для формирования простых и сложных показателей на основе информации, содержащейся в источнике данных пользователя. </w:t>
      </w:r>
    </w:p>
    <w:p w14:paraId="262DB566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Модуль позволяет с помощью веб-интерфейса создавать, редактировать, отслеживать и удалять показатели.</w:t>
      </w:r>
    </w:p>
    <w:p w14:paraId="4294E205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показателей содержит следующие блоки (страницы):</w:t>
      </w:r>
    </w:p>
    <w:p w14:paraId="64AFBD1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реестр показателей; </w:t>
      </w:r>
    </w:p>
    <w:p w14:paraId="44F6356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показателей (форма создания / редактирования / просмотра).</w:t>
      </w:r>
    </w:p>
    <w:p w14:paraId="346BC201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Страница «Реестр показателей» предназначена для просмотра, фильтрации, копирования, экспорта и удаления показателей.</w:t>
      </w:r>
    </w:p>
    <w:p w14:paraId="24FE776F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Страница «Конструктор показателей» предназначена для:</w:t>
      </w:r>
    </w:p>
    <w:p w14:paraId="5138935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создания и настройки нового показателя на основе запроса или формулы;</w:t>
      </w:r>
    </w:p>
    <w:p w14:paraId="027995C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внесения изменений в показатель;</w:t>
      </w:r>
    </w:p>
    <w:p w14:paraId="0D72A71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создания дубликата существующего показателя;</w:t>
      </w:r>
    </w:p>
    <w:p w14:paraId="0281DE8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просмотра развернутой информации о показателе;</w:t>
      </w:r>
    </w:p>
    <w:p w14:paraId="4B41B29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настройки доступа показателя;</w:t>
      </w:r>
    </w:p>
    <w:p w14:paraId="326DE9E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помещения неактуального показателя в архив.</w:t>
      </w:r>
    </w:p>
    <w:p w14:paraId="3DB354F4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показателей предоставляет пользователю возможность создать показатель следующими способами:</w:t>
      </w:r>
    </w:p>
    <w:p w14:paraId="23CEEF2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 помощью интерфейса конструктора;</w:t>
      </w:r>
    </w:p>
    <w:p w14:paraId="54B9953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помощью </w:t>
      </w:r>
      <w:proofErr w:type="spellStart"/>
      <w:r>
        <w:rPr>
          <w:sz w:val="24"/>
          <w:szCs w:val="24"/>
        </w:rPr>
        <w:t>sql</w:t>
      </w:r>
      <w:proofErr w:type="spellEnd"/>
      <w:r>
        <w:rPr>
          <w:sz w:val="24"/>
          <w:szCs w:val="24"/>
        </w:rPr>
        <w:t>-формулы;</w:t>
      </w:r>
    </w:p>
    <w:p w14:paraId="6E9D537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 применением математических формул и функций из простых показателей.</w:t>
      </w:r>
    </w:p>
    <w:p w14:paraId="2497CDD4" w14:textId="77777777" w:rsidR="00E3329F" w:rsidRDefault="0009047C">
      <w:pPr>
        <w:pStyle w:val="5"/>
        <w:shd w:val="clear" w:color="auto" w:fill="FFFFFF"/>
        <w:spacing w:before="280" w:after="240" w:line="360" w:lineRule="auto"/>
        <w:ind w:firstLine="708"/>
        <w:jc w:val="both"/>
        <w:rPr>
          <w:b/>
          <w:color w:val="000000"/>
          <w:sz w:val="24"/>
          <w:szCs w:val="24"/>
        </w:rPr>
      </w:pPr>
      <w:bookmarkStart w:id="21" w:name="_5xe67nhtdvsk" w:colFirst="0" w:colLast="0"/>
      <w:bookmarkEnd w:id="21"/>
      <w:r>
        <w:rPr>
          <w:b/>
          <w:color w:val="000000"/>
          <w:sz w:val="24"/>
          <w:szCs w:val="24"/>
        </w:rPr>
        <w:t>3.1.1.2.2. Конструктор виджетов</w:t>
      </w:r>
    </w:p>
    <w:p w14:paraId="6EC01082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Конструктор виджетов предназначен для создание виджетов на основе готовых графических шаблонов из сформированных показателей для дальнейшего добавления их на </w:t>
      </w:r>
      <w:proofErr w:type="spellStart"/>
      <w:r>
        <w:rPr>
          <w:sz w:val="24"/>
          <w:szCs w:val="24"/>
        </w:rPr>
        <w:t>дашборды</w:t>
      </w:r>
      <w:proofErr w:type="spellEnd"/>
      <w:r>
        <w:rPr>
          <w:sz w:val="24"/>
          <w:szCs w:val="24"/>
        </w:rPr>
        <w:t xml:space="preserve">. </w:t>
      </w:r>
    </w:p>
    <w:p w14:paraId="59464AE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виджетов включает в себя следующие блоки (страницы):</w:t>
      </w:r>
    </w:p>
    <w:p w14:paraId="78B46D8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реестр виджетов;</w:t>
      </w:r>
    </w:p>
    <w:p w14:paraId="3CDB170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виджетов (форма создания / редактирования / просмотра).</w:t>
      </w:r>
    </w:p>
    <w:p w14:paraId="3C0E737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Страница «Реестр виджетов» предназначена для просмотра, экспорта, копирования, удаления и фильтрации виджетов.</w:t>
      </w:r>
    </w:p>
    <w:p w14:paraId="117101AA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Страница «Конструктор виджетов» предназначена для:</w:t>
      </w:r>
    </w:p>
    <w:p w14:paraId="3759914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создания и настройки нового виджета на основе показателей;</w:t>
      </w:r>
    </w:p>
    <w:p w14:paraId="0227255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внесения изменений в виджет;</w:t>
      </w:r>
    </w:p>
    <w:p w14:paraId="32CF43B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создания дубликата существующего виджета;</w:t>
      </w:r>
    </w:p>
    <w:p w14:paraId="546541D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просмотра развернутой информации о виджете;</w:t>
      </w:r>
    </w:p>
    <w:p w14:paraId="4B9B795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настройка визуализации виджета в виде различных диаграмм;</w:t>
      </w:r>
    </w:p>
    <w:p w14:paraId="268C080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помещения неактуального виджета в архив.</w:t>
      </w:r>
    </w:p>
    <w:p w14:paraId="651DD30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Показатели, сформированные в Системе, визуализируются с помощью кратких и графических виджетов.  </w:t>
      </w:r>
    </w:p>
    <w:p w14:paraId="4436B559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Системе присутствуют следующие виды виджетов:</w:t>
      </w:r>
    </w:p>
    <w:p w14:paraId="01D7FB7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столбчатая диаграмма – диаграмма с вертикальными столбцами, высоты которых пропорциональны величинам, которые они отображают. Может отображать суммарную информацию за период либо разбитую по календарным дням;</w:t>
      </w:r>
    </w:p>
    <w:p w14:paraId="55D5C4F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линейная диаграмма – ряд точек, соединенных между собой линией, где расположение точек соответствует величинам, которые они отображают;</w:t>
      </w:r>
    </w:p>
    <w:p w14:paraId="04F10F7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диаграмма области – разновидность линейной диаграммы, в которой область ниже линии заполнена индивидуальным цветом или текстурой;</w:t>
      </w:r>
    </w:p>
    <w:p w14:paraId="2EEA543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кольцевая диаграмма – «кольцо», разбитое на сегменты цветами, пропорционально данным, которые она отражает. В сумме значение данных будет 100%;</w:t>
      </w:r>
    </w:p>
    <w:p w14:paraId="6EAEA17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диаграмма типа спидометр – шкала в виде спидометра с зонами со стрелкой, указывающей текущее значение;</w:t>
      </w:r>
    </w:p>
    <w:p w14:paraId="3C75555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краткий виджет – виджет, визуализирующий одно или несколько показателей без графического отображения. </w:t>
      </w:r>
    </w:p>
    <w:p w14:paraId="7C585919" w14:textId="77777777" w:rsidR="00E3329F" w:rsidRDefault="0009047C">
      <w:pPr>
        <w:pStyle w:val="5"/>
        <w:shd w:val="clear" w:color="auto" w:fill="FFFFFF"/>
        <w:spacing w:before="280" w:after="240" w:line="360" w:lineRule="auto"/>
        <w:ind w:left="720"/>
        <w:jc w:val="both"/>
        <w:rPr>
          <w:b/>
          <w:color w:val="000000"/>
          <w:sz w:val="24"/>
          <w:szCs w:val="24"/>
        </w:rPr>
      </w:pPr>
      <w:bookmarkStart w:id="22" w:name="_cbclkp8fl8w" w:colFirst="0" w:colLast="0"/>
      <w:bookmarkEnd w:id="22"/>
      <w:r>
        <w:rPr>
          <w:b/>
          <w:color w:val="000000"/>
          <w:sz w:val="24"/>
          <w:szCs w:val="24"/>
        </w:rPr>
        <w:t>3.1.1.2.3. Конструктор дашбордов</w:t>
      </w:r>
    </w:p>
    <w:p w14:paraId="645F1A80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дашбордов предназначен для создания и визуального оформления панели данных из кратких и графических виджетов для последующего назначения на конкретную категорию пользователей.</w:t>
      </w:r>
    </w:p>
    <w:p w14:paraId="2F889B9C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дашбордов включает следующие блоки (страницы):</w:t>
      </w:r>
    </w:p>
    <w:p w14:paraId="26C673D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реестр дашбордов;</w:t>
      </w:r>
    </w:p>
    <w:p w14:paraId="26577DA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дашбордов (форма создания / редактирования / просмотра).</w:t>
      </w:r>
    </w:p>
    <w:p w14:paraId="057BB155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Страница «Реестр дашбордов» предназначена для просмотра, копирования, удаления и фильтрации дашбордов.</w:t>
      </w:r>
    </w:p>
    <w:p w14:paraId="754EB88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Страница «Конструктор дашбордов» предназначена для:</w:t>
      </w:r>
    </w:p>
    <w:p w14:paraId="680B260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создания и настройки нового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 на основе виджетов;</w:t>
      </w:r>
    </w:p>
    <w:p w14:paraId="0EBDEF7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внесения изменений в </w:t>
      </w:r>
      <w:proofErr w:type="spellStart"/>
      <w:r>
        <w:rPr>
          <w:sz w:val="24"/>
          <w:szCs w:val="24"/>
        </w:rPr>
        <w:t>дашборд</w:t>
      </w:r>
      <w:proofErr w:type="spellEnd"/>
      <w:r>
        <w:rPr>
          <w:sz w:val="24"/>
          <w:szCs w:val="24"/>
        </w:rPr>
        <w:t>, включая состав виджетов;</w:t>
      </w:r>
    </w:p>
    <w:p w14:paraId="2798B92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создания дубликата существующего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;</w:t>
      </w:r>
    </w:p>
    <w:p w14:paraId="29037F2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настройки фильтрации данных;</w:t>
      </w:r>
    </w:p>
    <w:p w14:paraId="0631FCA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настройки доступа к </w:t>
      </w:r>
      <w:proofErr w:type="spellStart"/>
      <w:r>
        <w:rPr>
          <w:sz w:val="24"/>
          <w:szCs w:val="24"/>
        </w:rPr>
        <w:t>дашборду</w:t>
      </w:r>
      <w:proofErr w:type="spellEnd"/>
      <w:r>
        <w:rPr>
          <w:sz w:val="24"/>
          <w:szCs w:val="24"/>
        </w:rPr>
        <w:t>;</w:t>
      </w:r>
    </w:p>
    <w:p w14:paraId="46B61AF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помещения неактуального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 в архив.</w:t>
      </w:r>
    </w:p>
    <w:p w14:paraId="5336159B" w14:textId="77777777" w:rsidR="00E3329F" w:rsidRDefault="0009047C">
      <w:pPr>
        <w:pStyle w:val="5"/>
        <w:shd w:val="clear" w:color="auto" w:fill="FFFFFF"/>
        <w:spacing w:before="280" w:after="240" w:line="360" w:lineRule="auto"/>
        <w:ind w:left="720"/>
        <w:jc w:val="both"/>
        <w:rPr>
          <w:b/>
          <w:color w:val="000000"/>
          <w:sz w:val="24"/>
          <w:szCs w:val="24"/>
        </w:rPr>
      </w:pPr>
      <w:bookmarkStart w:id="23" w:name="_4rjrsht28x6d" w:colFirst="0" w:colLast="0"/>
      <w:bookmarkEnd w:id="23"/>
      <w:r>
        <w:rPr>
          <w:b/>
          <w:color w:val="000000"/>
          <w:sz w:val="24"/>
          <w:szCs w:val="24"/>
        </w:rPr>
        <w:t>3.1.1.2.4. Конструктор АРМ</w:t>
      </w:r>
    </w:p>
    <w:p w14:paraId="5CE7AFE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Конструктор АРМ предназначен для создания автоматизированных рабочих мест, к которым прикреплены </w:t>
      </w:r>
      <w:proofErr w:type="spellStart"/>
      <w:r>
        <w:rPr>
          <w:sz w:val="24"/>
          <w:szCs w:val="24"/>
        </w:rPr>
        <w:t>дашборды</w:t>
      </w:r>
      <w:proofErr w:type="spellEnd"/>
      <w:r>
        <w:rPr>
          <w:sz w:val="24"/>
          <w:szCs w:val="24"/>
        </w:rPr>
        <w:t xml:space="preserve"> с набором виджетов и показателей, актуальных для пользователей/групп пользователей с разным набором полномочий.</w:t>
      </w:r>
    </w:p>
    <w:p w14:paraId="3F540D88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АРМ включает следующие блоки (страницы):</w:t>
      </w:r>
    </w:p>
    <w:p w14:paraId="1697E15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реестр АРМ;</w:t>
      </w:r>
    </w:p>
    <w:p w14:paraId="5BAD872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конструктор АРМ (форма создания / редактирования / просмотра).</w:t>
      </w:r>
    </w:p>
    <w:p w14:paraId="2B2698E5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Страница «Реестр АРМ» предназначена для просмотра, копирования, удаления и фильтрации списка АРМ.</w:t>
      </w:r>
    </w:p>
    <w:p w14:paraId="02C445BD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Страница «Конструктор АРМ» предназначена для:</w:t>
      </w:r>
    </w:p>
    <w:p w14:paraId="3EB40E2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создания и настройки нового АРМ;</w:t>
      </w:r>
    </w:p>
    <w:p w14:paraId="1C8F7AE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внесения изменений в АРМ;</w:t>
      </w:r>
    </w:p>
    <w:p w14:paraId="476B027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создания дубликата существующего АРМ;</w:t>
      </w:r>
    </w:p>
    <w:p w14:paraId="6F4AE73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просмотра развернутой информации об АРМ;</w:t>
      </w:r>
    </w:p>
    <w:p w14:paraId="27964F6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настройки доступа к АРМ пользователей или групп пользователей;</w:t>
      </w:r>
    </w:p>
    <w:p w14:paraId="4C71E60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помещения неактуального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 в архив.</w:t>
      </w:r>
    </w:p>
    <w:p w14:paraId="4892AE27" w14:textId="77777777" w:rsidR="00E3329F" w:rsidRDefault="0009047C">
      <w:pPr>
        <w:pStyle w:val="2"/>
        <w:spacing w:before="220" w:after="220"/>
        <w:rPr>
          <w:b/>
        </w:rPr>
      </w:pPr>
      <w:bookmarkStart w:id="24" w:name="_snjmeksdnt0v" w:colFirst="0" w:colLast="0"/>
      <w:bookmarkEnd w:id="24"/>
      <w:r>
        <w:rPr>
          <w:b/>
        </w:rPr>
        <w:t xml:space="preserve">3.2 Решения </w:t>
      </w:r>
      <w:r>
        <w:rPr>
          <w:b/>
          <w:color w:val="2C3E50"/>
          <w:sz w:val="23"/>
          <w:szCs w:val="23"/>
          <w:highlight w:val="white"/>
        </w:rPr>
        <w:t>по взаимосвязям АС со смежными системами, обеспечению ее совместимости</w:t>
      </w:r>
      <w:r>
        <w:rPr>
          <w:b/>
        </w:rPr>
        <w:t xml:space="preserve"> </w:t>
      </w:r>
    </w:p>
    <w:p w14:paraId="3E2FE190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Взаимодействие с источниками данных реализуется за счет создания регламентированных процессов, созданных при помощи процедур в </w:t>
      </w:r>
      <w:proofErr w:type="spellStart"/>
      <w:r>
        <w:rPr>
          <w:sz w:val="24"/>
          <w:szCs w:val="24"/>
        </w:rPr>
        <w:t>PostgreSQL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Redis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MiniIO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Ceph</w:t>
      </w:r>
      <w:proofErr w:type="spellEnd"/>
      <w:r>
        <w:rPr>
          <w:sz w:val="24"/>
          <w:szCs w:val="24"/>
        </w:rPr>
        <w:t>.</w:t>
      </w:r>
    </w:p>
    <w:p w14:paraId="4DED3185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Загрузка информации из файлов определенного формата, например XLSX и XLS.</w:t>
      </w:r>
    </w:p>
    <w:p w14:paraId="1F919DD9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способна взаимодействовать со смежными системами с помощью следующих вариантов обмена: </w:t>
      </w:r>
    </w:p>
    <w:p w14:paraId="3061623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передача файла-запроса и прием файла-ответа в формате JSON на </w:t>
      </w:r>
      <w:proofErr w:type="spellStart"/>
      <w:r>
        <w:rPr>
          <w:sz w:val="24"/>
          <w:szCs w:val="24"/>
        </w:rPr>
        <w:t>web-cервис</w:t>
      </w:r>
      <w:proofErr w:type="spellEnd"/>
      <w:r>
        <w:rPr>
          <w:sz w:val="24"/>
          <w:szCs w:val="24"/>
        </w:rPr>
        <w:t xml:space="preserve"> информационной базы; </w:t>
      </w:r>
    </w:p>
    <w:p w14:paraId="23012C9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импорт Excel-файла.</w:t>
      </w:r>
    </w:p>
    <w:p w14:paraId="7F18BCE6" w14:textId="77777777" w:rsidR="00E3329F" w:rsidRDefault="0009047C">
      <w:pPr>
        <w:pStyle w:val="2"/>
        <w:spacing w:before="220" w:after="220"/>
        <w:rPr>
          <w:b/>
          <w:color w:val="000000"/>
        </w:rPr>
      </w:pPr>
      <w:bookmarkStart w:id="25" w:name="_u5ogha8wkxwd" w:colFirst="0" w:colLast="0"/>
      <w:bookmarkEnd w:id="25"/>
      <w:r>
        <w:rPr>
          <w:b/>
          <w:color w:val="000000"/>
        </w:rPr>
        <w:t>3.3 Решения по режимам функционирования, диагностированию работы АС</w:t>
      </w:r>
    </w:p>
    <w:p w14:paraId="7313C328" w14:textId="77777777" w:rsidR="00E3329F" w:rsidRDefault="0009047C">
      <w:pPr>
        <w:pStyle w:val="3"/>
        <w:shd w:val="clear" w:color="auto" w:fill="FFFFFF"/>
        <w:spacing w:before="220" w:after="220" w:line="360" w:lineRule="auto"/>
        <w:ind w:firstLine="708"/>
        <w:jc w:val="both"/>
        <w:rPr>
          <w:b/>
          <w:color w:val="000000"/>
          <w:sz w:val="24"/>
          <w:szCs w:val="24"/>
        </w:rPr>
      </w:pPr>
      <w:bookmarkStart w:id="26" w:name="_qw0est8t55p3" w:colFirst="0" w:colLast="0"/>
      <w:bookmarkEnd w:id="26"/>
      <w:r>
        <w:rPr>
          <w:b/>
          <w:color w:val="000000"/>
          <w:sz w:val="24"/>
          <w:szCs w:val="24"/>
        </w:rPr>
        <w:t>3.3.1 Решения по режимам функционирования АС</w:t>
      </w:r>
    </w:p>
    <w:p w14:paraId="5832BC42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Функционирование Системы обеспечивается при штатном режиме работы.</w:t>
      </w:r>
    </w:p>
    <w:p w14:paraId="2D6D0B04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штатном режиме функционирования Система обеспечивает:</w:t>
      </w:r>
    </w:p>
    <w:p w14:paraId="4B4C668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работу пользователей в режиме 24 часа в день, 7 дней в неделю (24х7);</w:t>
      </w:r>
    </w:p>
    <w:p w14:paraId="4D062D3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своих функций – сбор, обработка и загрузка/выгрузка данных; </w:t>
      </w:r>
    </w:p>
    <w:p w14:paraId="0101B7E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функций – хранение данных, предоставление отчетности по показателям;</w:t>
      </w:r>
    </w:p>
    <w:p w14:paraId="39F9DF3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резервное копирование данных;</w:t>
      </w:r>
    </w:p>
    <w:p w14:paraId="41F5B5F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контроль работы Системы и подсистем.</w:t>
      </w:r>
    </w:p>
    <w:p w14:paraId="0A53DB98" w14:textId="77777777" w:rsidR="00E3329F" w:rsidRDefault="0009047C">
      <w:pPr>
        <w:shd w:val="clear" w:color="auto" w:fill="FFFFFF"/>
        <w:spacing w:after="6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Функционирование Системы при аварийных режимах работы не предусматривается. Под аварийными режимами работы понимаются:</w:t>
      </w:r>
    </w:p>
    <w:p w14:paraId="4E1C158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отказы и сбои серверного общесистемного и прикладного программного обеспечения и оборудования, в том числе структурных узлов Системы;</w:t>
      </w:r>
    </w:p>
    <w:p w14:paraId="2672EEE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отказы и сбои общесистемного и программного обеспечения рабочих станций Системы.</w:t>
      </w:r>
    </w:p>
    <w:p w14:paraId="2243EE5C" w14:textId="77777777" w:rsidR="00E3329F" w:rsidRDefault="0009047C">
      <w:pPr>
        <w:pStyle w:val="3"/>
        <w:shd w:val="clear" w:color="auto" w:fill="FFFFFF"/>
        <w:spacing w:before="220" w:after="220" w:line="360" w:lineRule="auto"/>
        <w:ind w:left="-141" w:firstLine="850"/>
        <w:jc w:val="both"/>
        <w:rPr>
          <w:b/>
          <w:color w:val="000000"/>
          <w:sz w:val="24"/>
          <w:szCs w:val="24"/>
        </w:rPr>
      </w:pPr>
      <w:bookmarkStart w:id="27" w:name="_ujgzo02jrvt" w:colFirst="0" w:colLast="0"/>
      <w:bookmarkEnd w:id="27"/>
      <w:r>
        <w:rPr>
          <w:b/>
          <w:color w:val="000000"/>
          <w:sz w:val="24"/>
          <w:szCs w:val="24"/>
        </w:rPr>
        <w:t>3.3.2 Решения по диагностированию работы АС</w:t>
      </w:r>
    </w:p>
    <w:p w14:paraId="231BFC1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обеспечения высокой надежности функционирования как Системы в целом, так и ее отдельных компонентов проводится диагностирование состояния компонентов программным приложением </w:t>
      </w:r>
      <w:proofErr w:type="spellStart"/>
      <w:r>
        <w:rPr>
          <w:sz w:val="24"/>
          <w:szCs w:val="24"/>
        </w:rPr>
        <w:t>prometheus</w:t>
      </w:r>
      <w:proofErr w:type="spellEnd"/>
      <w:r>
        <w:rPr>
          <w:sz w:val="24"/>
          <w:szCs w:val="24"/>
        </w:rPr>
        <w:t xml:space="preserve"> и системой </w:t>
      </w:r>
      <w:proofErr w:type="spellStart"/>
      <w:r>
        <w:rPr>
          <w:sz w:val="24"/>
          <w:szCs w:val="24"/>
        </w:rPr>
        <w:t>graphana</w:t>
      </w:r>
      <w:proofErr w:type="spellEnd"/>
      <w:r>
        <w:rPr>
          <w:sz w:val="24"/>
          <w:szCs w:val="24"/>
        </w:rPr>
        <w:t xml:space="preserve">. </w:t>
      </w:r>
    </w:p>
    <w:p w14:paraId="03A3C35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содержит встроенные инструменты диагностирования основных процессов Системы, трассировки и мониторинга процесса выполнения.</w:t>
      </w:r>
    </w:p>
    <w:p w14:paraId="3C88F20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Компоненты Системы предоставляют удобный интерфейс для возможности просмотра диагностических событий и мониторинга процесса выполнения и полный набор информации, необходимый для идентификации проблемы при возникновении аварийных ситуаций. </w:t>
      </w:r>
    </w:p>
    <w:p w14:paraId="6CB93308" w14:textId="77777777" w:rsidR="00E3329F" w:rsidRDefault="0009047C">
      <w:pPr>
        <w:pStyle w:val="3"/>
        <w:shd w:val="clear" w:color="auto" w:fill="FFFFFF"/>
        <w:spacing w:before="220" w:after="220" w:line="360" w:lineRule="auto"/>
        <w:ind w:left="-141" w:firstLine="850"/>
        <w:jc w:val="both"/>
        <w:rPr>
          <w:b/>
          <w:color w:val="000000"/>
          <w:sz w:val="24"/>
          <w:szCs w:val="24"/>
        </w:rPr>
      </w:pPr>
      <w:bookmarkStart w:id="28" w:name="_1x4ok7ffz7bw" w:colFirst="0" w:colLast="0"/>
      <w:bookmarkEnd w:id="28"/>
      <w:r>
        <w:rPr>
          <w:b/>
          <w:color w:val="000000"/>
          <w:sz w:val="24"/>
          <w:szCs w:val="24"/>
        </w:rPr>
        <w:t>3.3.3 Перспективы развития, модернизации АС</w:t>
      </w:r>
    </w:p>
    <w:p w14:paraId="17E7A0DC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разработке Системы предусмотрены возможности ее последующей модернизации по следующим направлениям:</w:t>
      </w:r>
    </w:p>
    <w:p w14:paraId="2C12E19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функций Системы;</w:t>
      </w:r>
    </w:p>
    <w:p w14:paraId="6B64B37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перечня форматов обмена данными со смежными системами и состава смежных систем;</w:t>
      </w:r>
    </w:p>
    <w:p w14:paraId="1144FD9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добавление новых узлов в БД;</w:t>
      </w:r>
    </w:p>
    <w:p w14:paraId="1EC1A0B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внедрение модуля искусственного интеллекта;</w:t>
      </w:r>
    </w:p>
    <w:p w14:paraId="053E4C1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дополнение Системы следующими подсистемами: </w:t>
      </w:r>
    </w:p>
    <w:p w14:paraId="41F8F0A2" w14:textId="77777777" w:rsidR="00E3329F" w:rsidRDefault="0009047C">
      <w:pPr>
        <w:numPr>
          <w:ilvl w:val="0"/>
          <w:numId w:val="5"/>
        </w:numPr>
        <w:shd w:val="clear" w:color="auto" w:fill="FFFFFF"/>
        <w:spacing w:line="360" w:lineRule="auto"/>
        <w:ind w:firstLine="6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Облачная платформа данных (Linkage Data </w:t>
      </w:r>
      <w:proofErr w:type="spellStart"/>
      <w:r>
        <w:rPr>
          <w:sz w:val="24"/>
          <w:szCs w:val="24"/>
        </w:rPr>
        <w:t>Cloud</w:t>
      </w:r>
      <w:proofErr w:type="spellEnd"/>
      <w:r>
        <w:rPr>
          <w:sz w:val="24"/>
          <w:szCs w:val="24"/>
        </w:rPr>
        <w:t xml:space="preserve"> Platform);</w:t>
      </w:r>
    </w:p>
    <w:p w14:paraId="06344322" w14:textId="77777777" w:rsidR="00E3329F" w:rsidRDefault="0009047C">
      <w:pPr>
        <w:numPr>
          <w:ilvl w:val="0"/>
          <w:numId w:val="5"/>
        </w:numPr>
        <w:shd w:val="clear" w:color="auto" w:fill="FFFFFF"/>
        <w:spacing w:line="360" w:lineRule="auto"/>
        <w:ind w:firstLine="697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администрирования (Linkage Administration);</w:t>
      </w:r>
    </w:p>
    <w:p w14:paraId="1E001F62" w14:textId="77777777" w:rsidR="00E3329F" w:rsidRPr="0085558E" w:rsidRDefault="0009047C">
      <w:pPr>
        <w:numPr>
          <w:ilvl w:val="0"/>
          <w:numId w:val="5"/>
        </w:numPr>
        <w:shd w:val="clear" w:color="auto" w:fill="FFFFFF"/>
        <w:spacing w:line="360" w:lineRule="auto"/>
        <w:ind w:firstLine="69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Цифровой</w:t>
      </w:r>
      <w:r w:rsidRPr="0085558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двойник</w:t>
      </w:r>
      <w:r w:rsidRPr="0085558E">
        <w:rPr>
          <w:sz w:val="24"/>
          <w:szCs w:val="24"/>
          <w:lang w:val="en-US"/>
        </w:rPr>
        <w:t xml:space="preserve"> (Linkage Digital Twin);</w:t>
      </w:r>
    </w:p>
    <w:p w14:paraId="05C0B6A4" w14:textId="77777777" w:rsidR="00E3329F" w:rsidRDefault="0009047C">
      <w:pPr>
        <w:numPr>
          <w:ilvl w:val="0"/>
          <w:numId w:val="5"/>
        </w:numPr>
        <w:shd w:val="clear" w:color="auto" w:fill="FFFFFF"/>
        <w:spacing w:after="240" w:line="360" w:lineRule="auto"/>
        <w:ind w:firstLine="6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Маркетплейс (Linkage </w:t>
      </w:r>
      <w:proofErr w:type="spellStart"/>
      <w:r>
        <w:rPr>
          <w:sz w:val="24"/>
          <w:szCs w:val="24"/>
        </w:rPr>
        <w:t>Marketplace</w:t>
      </w:r>
      <w:proofErr w:type="spellEnd"/>
      <w:r>
        <w:rPr>
          <w:sz w:val="24"/>
          <w:szCs w:val="24"/>
        </w:rPr>
        <w:t>).</w:t>
      </w:r>
    </w:p>
    <w:p w14:paraId="4D2B625B" w14:textId="77777777" w:rsidR="00E3329F" w:rsidRDefault="0009047C">
      <w:pPr>
        <w:pStyle w:val="2"/>
        <w:spacing w:before="220" w:after="220"/>
        <w:rPr>
          <w:b/>
        </w:rPr>
      </w:pPr>
      <w:bookmarkStart w:id="29" w:name="_81h8wf26xfsb" w:colFirst="0" w:colLast="0"/>
      <w:bookmarkEnd w:id="29"/>
      <w:r>
        <w:rPr>
          <w:b/>
        </w:rPr>
        <w:t>3.4 Решения по численности, квалификации и функциям персонала АС, режимам его работы, порядку взаимодействия</w:t>
      </w:r>
    </w:p>
    <w:p w14:paraId="1469206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Штатный состав персонала, работающего с Системой, формируется на основании нормативных документов Российской Федерации и Трудового кодекса. В Системе предполагается наличие функционала по определению ролевой модели пользователем через административную панель.</w:t>
      </w:r>
    </w:p>
    <w:p w14:paraId="200D56C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персонала по работе с Системой регулируется должностными инструкциями.</w:t>
      </w:r>
    </w:p>
    <w:p w14:paraId="3AC7DD9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обслуживающего персонала соответствует требованиям исполнителей (производителей) программного обеспечения и технических средств Системы, а также требованиям эксплуатационной документации.</w:t>
      </w:r>
    </w:p>
    <w:p w14:paraId="208C27D9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Системе реализованы следующие роли пользователей:</w:t>
      </w:r>
    </w:p>
    <w:p w14:paraId="3BE1625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администратор, который может вносить и изменять данные;</w:t>
      </w:r>
    </w:p>
    <w:p w14:paraId="5086410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пользователь, обладающий правами и доступами, назначенными администратором.</w:t>
      </w:r>
    </w:p>
    <w:p w14:paraId="497A785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Пользователь с ролью администратор должен обладать знаниями и навыками необходимыми для настройки программной и аппаратной части Системы, для классификации и устранения возникающих ошибок, и быть ознакомлен с рабочей документацией на Систему.</w:t>
      </w:r>
    </w:p>
    <w:p w14:paraId="7A66D181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Пользователи, должны изучить прилагающуюся документацию, в зависимости от ролевой модели и обладать базовыми навыками работы на персональном компьютере.</w:t>
      </w:r>
    </w:p>
    <w:p w14:paraId="55803B65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Режим работы пользователей определяется режимом работы организации, эксплуатирующей Систему.</w:t>
      </w:r>
    </w:p>
    <w:p w14:paraId="33738382" w14:textId="77777777" w:rsidR="00E3329F" w:rsidRDefault="0009047C">
      <w:pPr>
        <w:pStyle w:val="2"/>
        <w:spacing w:before="220" w:after="220"/>
        <w:rPr>
          <w:b/>
        </w:rPr>
      </w:pPr>
      <w:bookmarkStart w:id="30" w:name="_zlnvbky4j2c" w:colFirst="0" w:colLast="0"/>
      <w:bookmarkEnd w:id="30"/>
      <w:r>
        <w:rPr>
          <w:b/>
        </w:rPr>
        <w:t>3.5 Сведения об обеспечении заданных в ТЗ потребительских характеристик АС, определяющих ее качество</w:t>
      </w:r>
    </w:p>
    <w:p w14:paraId="7188E8B1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состав основных потребительских характеристик Системы входят:</w:t>
      </w:r>
    </w:p>
    <w:p w14:paraId="2C53BFA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надежность;</w:t>
      </w:r>
    </w:p>
    <w:p w14:paraId="23ECD63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безопасность;</w:t>
      </w:r>
    </w:p>
    <w:p w14:paraId="4FE2E6A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работоспособность;</w:t>
      </w:r>
    </w:p>
    <w:p w14:paraId="4EB86DD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масштабируемость;</w:t>
      </w:r>
    </w:p>
    <w:p w14:paraId="145B8A2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математическое обеспечение;</w:t>
      </w:r>
    </w:p>
    <w:p w14:paraId="16CFF65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эргономика и техническая эстетика;</w:t>
      </w:r>
    </w:p>
    <w:p w14:paraId="4329A72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защита информации от несанкционированного доступа;</w:t>
      </w:r>
    </w:p>
    <w:p w14:paraId="2FFEEE5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сохранность информации при авариях;</w:t>
      </w:r>
    </w:p>
    <w:p w14:paraId="620B6C8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патентная чистота и патентоспособность;</w:t>
      </w:r>
    </w:p>
    <w:p w14:paraId="6B4E815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стандартизация и унификация;</w:t>
      </w:r>
    </w:p>
    <w:p w14:paraId="3DC4660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лингвистическое обеспечение;</w:t>
      </w:r>
    </w:p>
    <w:p w14:paraId="328A232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организационное обеспечение.</w:t>
      </w:r>
    </w:p>
    <w:p w14:paraId="78748E59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31" w:name="_cxrcpwlg76y" w:colFirst="0" w:colLast="0"/>
      <w:bookmarkEnd w:id="31"/>
      <w:r>
        <w:rPr>
          <w:b/>
          <w:color w:val="000000"/>
          <w:sz w:val="24"/>
          <w:szCs w:val="24"/>
        </w:rPr>
        <w:t>3.5.1 Надежность</w:t>
      </w:r>
    </w:p>
    <w:p w14:paraId="2A85E917" w14:textId="77777777" w:rsidR="00E3329F" w:rsidRDefault="0009047C">
      <w:pPr>
        <w:keepNext/>
        <w:keepLines/>
        <w:shd w:val="clear" w:color="auto" w:fill="FFFFFF"/>
        <w:spacing w:line="360" w:lineRule="auto"/>
        <w:ind w:firstLine="708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Архитектура устойчива к сбоям, поддерживает работу в кластере и балансировку за счет того, что средства </w:t>
      </w:r>
      <w:proofErr w:type="spellStart"/>
      <w:r>
        <w:rPr>
          <w:sz w:val="24"/>
          <w:szCs w:val="24"/>
          <w:highlight w:val="white"/>
        </w:rPr>
        <w:t>оркестрации</w:t>
      </w:r>
      <w:proofErr w:type="spellEnd"/>
      <w:r>
        <w:rPr>
          <w:sz w:val="24"/>
          <w:szCs w:val="24"/>
          <w:highlight w:val="white"/>
        </w:rPr>
        <w:t xml:space="preserve"> следят за состоянием сервисов. У каждого сервиса экосистемы имеется </w:t>
      </w:r>
      <w:proofErr w:type="spellStart"/>
      <w:r>
        <w:rPr>
          <w:sz w:val="24"/>
          <w:szCs w:val="24"/>
          <w:highlight w:val="white"/>
        </w:rPr>
        <w:t>healthcheck</w:t>
      </w:r>
      <w:proofErr w:type="spellEnd"/>
      <w:r>
        <w:rPr>
          <w:sz w:val="24"/>
          <w:szCs w:val="24"/>
          <w:highlight w:val="white"/>
        </w:rPr>
        <w:t>. Контейнеры поднимаются автоматически при сбоях. При этом происходит репликация DWH и БД Системы.</w:t>
      </w:r>
    </w:p>
    <w:p w14:paraId="6E4BDB76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Уровень надежности Системы зависит от основных факторов:</w:t>
      </w:r>
    </w:p>
    <w:p w14:paraId="6F2F425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надежности и отказоустойчивости используемых технических средств в составе технической инфраструктуры (серверное оборудование, сетевое оборудование, рабочие станции пользователей);</w:t>
      </w:r>
    </w:p>
    <w:p w14:paraId="0310E2D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надежности функционирования прикладного программного обеспечения;</w:t>
      </w:r>
    </w:p>
    <w:p w14:paraId="39DB26D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квалификации персонала, администрирующего и обслуживающего Системы;</w:t>
      </w:r>
    </w:p>
    <w:p w14:paraId="276E3D6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качества планирования и организации работ по сопровождению Системы.</w:t>
      </w:r>
    </w:p>
    <w:p w14:paraId="4B35AE52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обеспечения надежности функционирования прикладного программного обеспечения Системы компоненты используемого прикладного ПО не нарушают целостности друг друга;</w:t>
      </w:r>
    </w:p>
    <w:p w14:paraId="656D51D5" w14:textId="77777777" w:rsidR="00E3329F" w:rsidRDefault="0009047C">
      <w:pPr>
        <w:shd w:val="clear" w:color="auto" w:fill="FFFFFF"/>
        <w:spacing w:line="360" w:lineRule="auto"/>
        <w:ind w:firstLine="720"/>
        <w:jc w:val="both"/>
      </w:pPr>
      <w:r>
        <w:rPr>
          <w:sz w:val="24"/>
          <w:szCs w:val="24"/>
        </w:rPr>
        <w:t>Проведение регламентных и профилактических работ по обслуживанию Системы в рабочее время не нарушает режима ее функционирования.</w:t>
      </w:r>
    </w:p>
    <w:p w14:paraId="2DE9549D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32" w:name="_qrcir5ryq99d" w:colFirst="0" w:colLast="0"/>
      <w:bookmarkEnd w:id="32"/>
      <w:r>
        <w:rPr>
          <w:b/>
          <w:color w:val="000000"/>
          <w:sz w:val="24"/>
          <w:szCs w:val="24"/>
        </w:rPr>
        <w:t>3.5.2 Безопасность</w:t>
      </w:r>
    </w:p>
    <w:p w14:paraId="6B5FC4A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Все внешние элементы технических средств Системы, находящиеся под напряжением, имеют защиту от случайного прикосновения, а сами технические средства имеют зануление или защитное заземление в соответствии с ГОСТ 12.1.030-81 «ССБТ. Электробезопасность. Защитное заземление. Зануление (с Изменением №1)» и «Правилами устройства электроустановок» (ПУЭ), утвержденными Министерством энергетики Российской Федерации, приказом от 8 июля 2002 г. № 204.</w:t>
      </w:r>
    </w:p>
    <w:p w14:paraId="54082EA8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электропитания обеспечивает защитное отключение при перегрузках и коротких замыканиях в цепях нагрузки, а также аварийное ручное отключение.</w:t>
      </w:r>
    </w:p>
    <w:p w14:paraId="58F2C3C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Общие требования пожарной безопасности соответствуют нормам на бытовое электрооборудование. В случае возгорания не выделяются ядовитые газы и дымы. После снятия электропитания допускается применение любых средств пожаротушения. </w:t>
      </w:r>
    </w:p>
    <w:p w14:paraId="744CFCC8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Факторы, оказывающие вредные воздействия на здоровье со стороны всех элементов Системы (в том числе инфракрасное, ультрафиолетовое, рентгеновское и электромагнитное излучения, вибрация, шум, электростатические поля, ультразвук строчной частоты), не превышают действующих норм (СанПиН 2.2.2/2.4.1340-03 «Гигиенические требования к персональным электронно-вычислительным машинам и организации работы» от 03.06.2003 г).</w:t>
      </w:r>
    </w:p>
    <w:p w14:paraId="488A88E8" w14:textId="77777777" w:rsidR="00E3329F" w:rsidRDefault="0009047C">
      <w:pPr>
        <w:shd w:val="clear" w:color="auto" w:fill="FFFFFF"/>
        <w:spacing w:line="360" w:lineRule="auto"/>
        <w:ind w:firstLine="720"/>
        <w:jc w:val="both"/>
      </w:pPr>
      <w:r>
        <w:rPr>
          <w:sz w:val="24"/>
          <w:szCs w:val="24"/>
        </w:rPr>
        <w:t>Также сотрудники Заказчика и Исполнителя должны руководствоваться действующими в соответствующих организациях регламентирующими технику безопасности документами.</w:t>
      </w:r>
    </w:p>
    <w:p w14:paraId="05B2F6B0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33" w:name="_oaa1n56lpee1" w:colFirst="0" w:colLast="0"/>
      <w:bookmarkEnd w:id="33"/>
      <w:r>
        <w:rPr>
          <w:b/>
          <w:color w:val="000000"/>
          <w:sz w:val="24"/>
          <w:szCs w:val="24"/>
        </w:rPr>
        <w:t>3.5.3 Работоспособность</w:t>
      </w:r>
    </w:p>
    <w:p w14:paraId="3DAE7F93" w14:textId="77777777" w:rsidR="00E3329F" w:rsidRDefault="000904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Сохранение работоспособности Системы в различных вероятных условиях реализуется путем разработки процедур резервного копирования, подготовки персонала, использования современных методов разработки и проверенных на практике стандартных программных средств.</w:t>
      </w:r>
    </w:p>
    <w:p w14:paraId="6A6108BC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34" w:name="_n6qr76mbfrm0" w:colFirst="0" w:colLast="0"/>
      <w:bookmarkEnd w:id="34"/>
      <w:r>
        <w:rPr>
          <w:b/>
          <w:color w:val="000000"/>
          <w:sz w:val="24"/>
          <w:szCs w:val="24"/>
        </w:rPr>
        <w:t>3.5.4 Масштабируемость</w:t>
      </w:r>
    </w:p>
    <w:p w14:paraId="27990870" w14:textId="77777777" w:rsidR="00E3329F" w:rsidRDefault="0009047C">
      <w:pPr>
        <w:shd w:val="clear" w:color="auto" w:fill="FFFFFF"/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Трехуровневая архитектура </w:t>
      </w:r>
      <w:proofErr w:type="spellStart"/>
      <w:r>
        <w:rPr>
          <w:sz w:val="24"/>
          <w:szCs w:val="24"/>
        </w:rPr>
        <w:t>микросервисов</w:t>
      </w:r>
      <w:proofErr w:type="spellEnd"/>
      <w:r>
        <w:rPr>
          <w:sz w:val="24"/>
          <w:szCs w:val="24"/>
        </w:rPr>
        <w:t xml:space="preserve">, на которой основана Система, </w:t>
      </w:r>
      <w:r>
        <w:rPr>
          <w:sz w:val="24"/>
          <w:szCs w:val="24"/>
          <w:highlight w:val="white"/>
        </w:rPr>
        <w:t xml:space="preserve">позволяет масштабировать Систему горизонтально за счет инструмента автоматического увеличения количества одновременно работающих </w:t>
      </w:r>
      <w:proofErr w:type="spellStart"/>
      <w:r>
        <w:rPr>
          <w:sz w:val="24"/>
          <w:szCs w:val="24"/>
          <w:highlight w:val="white"/>
        </w:rPr>
        <w:t>stateless</w:t>
      </w:r>
      <w:proofErr w:type="spellEnd"/>
      <w:r>
        <w:rPr>
          <w:sz w:val="24"/>
          <w:szCs w:val="24"/>
          <w:highlight w:val="white"/>
        </w:rPr>
        <w:t xml:space="preserve"> компонентов платформы. </w:t>
      </w:r>
      <w:r>
        <w:rPr>
          <w:sz w:val="24"/>
          <w:szCs w:val="24"/>
        </w:rPr>
        <w:t xml:space="preserve">Разделение Системы на несколько уровней позволяет гибко внедрять новые решения, быстро масштабировать отдельные компоненты, не прибегая к </w:t>
      </w:r>
      <w:proofErr w:type="spellStart"/>
      <w:r>
        <w:rPr>
          <w:sz w:val="24"/>
          <w:szCs w:val="24"/>
        </w:rPr>
        <w:t>Devops</w:t>
      </w:r>
      <w:proofErr w:type="spellEnd"/>
      <w:r>
        <w:rPr>
          <w:sz w:val="24"/>
          <w:szCs w:val="24"/>
        </w:rPr>
        <w:t xml:space="preserve">-инженерам, </w:t>
      </w:r>
      <w:proofErr w:type="spellStart"/>
      <w:r>
        <w:rPr>
          <w:sz w:val="24"/>
          <w:szCs w:val="24"/>
        </w:rPr>
        <w:t>переиспользовать</w:t>
      </w:r>
      <w:proofErr w:type="spellEnd"/>
      <w:r>
        <w:rPr>
          <w:sz w:val="24"/>
          <w:szCs w:val="24"/>
        </w:rPr>
        <w:t xml:space="preserve"> процессы, реализованные в других компонентах, что упрощает взаимодействие внутри платформы, повышая ее гибкость и упрощая разработку и сопровождение.</w:t>
      </w:r>
    </w:p>
    <w:p w14:paraId="34E578FF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</w:rPr>
      </w:pPr>
      <w:bookmarkStart w:id="35" w:name="_b2sedntzixz3" w:colFirst="0" w:colLast="0"/>
      <w:bookmarkEnd w:id="35"/>
      <w:r>
        <w:rPr>
          <w:b/>
          <w:color w:val="000000"/>
          <w:sz w:val="24"/>
          <w:szCs w:val="24"/>
        </w:rPr>
        <w:t>3.5.5 Математическое обеспечение</w:t>
      </w:r>
    </w:p>
    <w:p w14:paraId="625F8CFA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обеспечивает функциональность расчета значений различных показателей. </w:t>
      </w:r>
    </w:p>
    <w:p w14:paraId="06B03175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</w:rPr>
      </w:pPr>
      <w:bookmarkStart w:id="36" w:name="_jn9iv3dv2pjj" w:colFirst="0" w:colLast="0"/>
      <w:bookmarkEnd w:id="36"/>
      <w:r>
        <w:rPr>
          <w:b/>
          <w:color w:val="000000"/>
          <w:sz w:val="24"/>
          <w:szCs w:val="24"/>
        </w:rPr>
        <w:t>3.5.6 Эргономика и техническая эстетика</w:t>
      </w:r>
    </w:p>
    <w:p w14:paraId="306618CA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обеспечивает удобный для пользователей интерфейс, отвечающий следующим требованиям:</w:t>
      </w:r>
    </w:p>
    <w:p w14:paraId="57D1DB9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единый стиль оформления для пользовательских интерфейсов;</w:t>
      </w:r>
    </w:p>
    <w:p w14:paraId="28E12FE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удобная, интуитивно понятная навигация в интерфейсе пользователя;</w:t>
      </w:r>
    </w:p>
    <w:p w14:paraId="61F69B4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пользователя с Системой осуществляется на русском языке, исключения могут составлять только системные сообщения;</w:t>
      </w:r>
    </w:p>
    <w:p w14:paraId="4CB0237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отображение на экране хода длительных процессов обработки.</w:t>
      </w:r>
    </w:p>
    <w:p w14:paraId="1C4DBEA3" w14:textId="77777777" w:rsidR="00E3329F" w:rsidRDefault="0009047C">
      <w:pPr>
        <w:shd w:val="clear" w:color="auto" w:fill="FFFFFF"/>
        <w:spacing w:line="360" w:lineRule="auto"/>
        <w:ind w:firstLine="720"/>
        <w:jc w:val="both"/>
      </w:pPr>
      <w:r>
        <w:rPr>
          <w:sz w:val="24"/>
          <w:szCs w:val="24"/>
        </w:rPr>
        <w:t>Пользовательские интерфейсы Системы спроектированы и разработаны с применением единых принципов графического представления информации и организации доступа к функциональным возможностям и сервисам. Разработан графический дизайн пользовательских интерфейсов, цветовые, шрифтовые и композиционные решения для отображения текстов, изображений, таблиц, гиперссылок, управляющих и навигационных элементов (меню, кнопок, форм и т. п.).</w:t>
      </w:r>
    </w:p>
    <w:p w14:paraId="6D973958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37" w:name="_bsy0o36uog1g" w:colFirst="0" w:colLast="0"/>
      <w:bookmarkEnd w:id="37"/>
      <w:r>
        <w:rPr>
          <w:b/>
          <w:color w:val="000000"/>
          <w:sz w:val="24"/>
          <w:szCs w:val="24"/>
        </w:rPr>
        <w:t>3.5.7 Защита информации от несанкционированного доступа</w:t>
      </w:r>
    </w:p>
    <w:p w14:paraId="5D7FE5C5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защиты от несанкционированного доступа в Систему выполнены следующие мероприятия:</w:t>
      </w:r>
    </w:p>
    <w:p w14:paraId="0E9E99B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реализована ролевая модель доступа к данным в Систему;</w:t>
      </w:r>
    </w:p>
    <w:p w14:paraId="757B276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реализована сортировка и разбиение информации на классы в соответствии с ролевой моделью</w:t>
      </w:r>
    </w:p>
    <w:p w14:paraId="10A400F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определены уровни доступа к данным для пользователей;</w:t>
      </w:r>
    </w:p>
    <w:p w14:paraId="7EC626D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оценена возможность передачи информации между пользователями.</w:t>
      </w:r>
    </w:p>
    <w:p w14:paraId="12CD3D3C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Аудит доступа к данным входит в функциональность средств информационной безопасности. Помимо этого, обеспечиваются следующие функции:</w:t>
      </w:r>
    </w:p>
    <w:p w14:paraId="66B2D79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аутентификация и идентификация при входе в Систему;</w:t>
      </w:r>
    </w:p>
    <w:p w14:paraId="760505C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контроль допуска к информации для пользователей разных уровней;</w:t>
      </w:r>
    </w:p>
    <w:p w14:paraId="39BAB7C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обнаружение и регистрация попыток НСД;</w:t>
      </w:r>
    </w:p>
    <w:p w14:paraId="4B28E7B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безопасности во время профилактических или ремонтных работ.</w:t>
      </w:r>
    </w:p>
    <w:p w14:paraId="7B4F426E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38" w:name="_p0d3gkpjrs07" w:colFirst="0" w:colLast="0"/>
      <w:bookmarkEnd w:id="38"/>
      <w:r>
        <w:rPr>
          <w:b/>
          <w:color w:val="000000"/>
          <w:sz w:val="24"/>
          <w:szCs w:val="24"/>
        </w:rPr>
        <w:t>3.5.8 Сохранность информации при авариях</w:t>
      </w:r>
    </w:p>
    <w:p w14:paraId="2AB47112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Системы восстанавливает свое функционирование при корректном перезапуске аппаратных средств. Предусмотрена возможность организации автоматического и (или) ручного резервного копирования данных Системы средствами системного и базового программного обеспечения (ОС, СУБД).</w:t>
      </w:r>
    </w:p>
    <w:p w14:paraId="676283CC" w14:textId="77777777" w:rsidR="00E3329F" w:rsidRDefault="0009047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Приведенные выше требования не распространяются на компоненты Системы, разработанные третьими сторонами, и могут быть действительны только при соблюдении требований к эксплуатации. </w:t>
      </w:r>
    </w:p>
    <w:p w14:paraId="49671528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850"/>
        <w:rPr>
          <w:b/>
          <w:color w:val="000000"/>
          <w:sz w:val="24"/>
          <w:szCs w:val="24"/>
        </w:rPr>
      </w:pPr>
      <w:bookmarkStart w:id="39" w:name="_7722649mkwma" w:colFirst="0" w:colLast="0"/>
      <w:bookmarkEnd w:id="39"/>
      <w:r>
        <w:rPr>
          <w:b/>
          <w:color w:val="000000"/>
          <w:sz w:val="24"/>
          <w:szCs w:val="24"/>
        </w:rPr>
        <w:t>3.5.9 Патентная чистота и патентоспособность</w:t>
      </w:r>
    </w:p>
    <w:p w14:paraId="12A3768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разработке использовались только такие объекты интеллектуальной собственности, права на которые приобретены (получены) и используются без нарушений прав на интеллектуальную собственность третьих лиц. Это требование обеспечивает соблюдение авторских, смежных, патентных и иных прав.</w:t>
      </w:r>
    </w:p>
    <w:p w14:paraId="2406C81A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40" w:name="_8dsd8gkebh63" w:colFirst="0" w:colLast="0"/>
      <w:bookmarkEnd w:id="40"/>
      <w:r>
        <w:rPr>
          <w:b/>
          <w:color w:val="000000"/>
          <w:sz w:val="24"/>
          <w:szCs w:val="24"/>
        </w:rPr>
        <w:t>3.5.10 Стандартизация и унификация</w:t>
      </w:r>
    </w:p>
    <w:p w14:paraId="3337439F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качестве нормативно-технической документации при эргономическом проектировании компонентов интерфейса Системы используются государственные стандарты (в том числе стандарты серии CCЭТО — системы стандартов эргономических требований и эргономического обеспечения) и международные стандарты серии ISO 9241-210:2010 «Эргономика взаимодействия человек — система».</w:t>
      </w:r>
    </w:p>
    <w:p w14:paraId="6A29EAC0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Экранные формы спроектированы с учетом требований унификации:</w:t>
      </w:r>
    </w:p>
    <w:p w14:paraId="651FA63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интерфейс пользователя обеспечивает выполнение всех функций Системы;</w:t>
      </w:r>
    </w:p>
    <w:p w14:paraId="0A39278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все экранные формы пользовательского интерфейса реализованы в едином графическом дизайне, с одинаковым расположением основных элементов управления и навигации;</w:t>
      </w:r>
    </w:p>
    <w:p w14:paraId="4DAD8CA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для обозначения одних и тех же операций используются одинаковые графические знаки, кнопки и другие управляющие (навигационные) элементы;</w:t>
      </w:r>
    </w:p>
    <w:p w14:paraId="15F9C82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термины, используемые для описания идентичных понятий, операций и действий пользователя, являются унифицированными;</w:t>
      </w:r>
    </w:p>
    <w:p w14:paraId="2A7F24D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реакция Системы на действия пользователя (наведение указателя «мыши», переключение фокуса, нажатие кнопки) типизированы и реализованы в соответствии типизации для каждого действия над одними и теми же графическими элементами, независимо от их расположения на экране;</w:t>
      </w:r>
    </w:p>
    <w:p w14:paraId="6AB5A5F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интерфейс пользователя базируется на представлении, привычном для пользователей сети Интернет;</w:t>
      </w:r>
    </w:p>
    <w:p w14:paraId="55AE099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интерфейс пользователя предоставляет возможность получения контекстно зависимой справки при помощи наличия всплывающих подсказок для элементов интерфейса, не имеющих специальных описывающих полей на той же экранной форме.</w:t>
      </w:r>
    </w:p>
    <w:p w14:paraId="10B1E90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для пользователей и эксплуатационного персонала разделена. Пользователь Системы получает информацию как об успешном завершении операций, так и о возникновении сбоев в ходе их выполнения или невозможности выполнения.</w:t>
      </w:r>
    </w:p>
    <w:p w14:paraId="144573DC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обеспечивает удобный человеко-машинный интерфейс, удовлетворяющий следующим пунктам:</w:t>
      </w:r>
    </w:p>
    <w:p w14:paraId="477A68E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пользователя с Системой осуществляется на русском языке (исключения составляют только системные сообщения, выдаваемые базовым программным обеспечением, не имеющим поддержки русского языка);</w:t>
      </w:r>
    </w:p>
    <w:p w14:paraId="3E16752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при исправлении пользователем своих ошибочных действий Система не требует повторного ввода других, не относящихся к ошибке, реквизитов;</w:t>
      </w:r>
    </w:p>
    <w:p w14:paraId="7E9924D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пользователь может гибко контролировать ввод данных: просматривать введенные данные на мониторе, производить их корректировку или отказаться от ввода;</w:t>
      </w:r>
    </w:p>
    <w:p w14:paraId="54275DD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при вводе данных используются справочники для контроля вводимых данных и списки допустимых значений;</w:t>
      </w:r>
    </w:p>
    <w:p w14:paraId="0547E63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предусмотрена возможность ввода значений по умолчанию.</w:t>
      </w:r>
    </w:p>
    <w:p w14:paraId="32567430" w14:textId="77777777" w:rsidR="00E3329F" w:rsidRDefault="0009047C">
      <w:pPr>
        <w:pStyle w:val="3"/>
        <w:shd w:val="clear" w:color="auto" w:fill="FFFFFF"/>
        <w:spacing w:before="220" w:after="220" w:line="360" w:lineRule="auto"/>
        <w:ind w:firstLine="708"/>
        <w:jc w:val="both"/>
        <w:rPr>
          <w:b/>
          <w:color w:val="000000"/>
          <w:sz w:val="24"/>
          <w:szCs w:val="24"/>
        </w:rPr>
      </w:pPr>
      <w:bookmarkStart w:id="41" w:name="_h12unr8h6vwu" w:colFirst="0" w:colLast="0"/>
      <w:bookmarkEnd w:id="41"/>
      <w:r>
        <w:rPr>
          <w:b/>
          <w:color w:val="000000"/>
          <w:sz w:val="24"/>
          <w:szCs w:val="24"/>
        </w:rPr>
        <w:t>3.5.11 Лингвистическое обеспечение</w:t>
      </w:r>
    </w:p>
    <w:p w14:paraId="39B42A7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Основным языком Системы является русский язык.</w:t>
      </w:r>
    </w:p>
    <w:p w14:paraId="4FCE90B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Требование по использованию русского языка не применяется для системных сообщений, выдаваемых общесистемными программными продуктами.</w:t>
      </w:r>
    </w:p>
    <w:p w14:paraId="42939D9E" w14:textId="77777777" w:rsidR="00E3329F" w:rsidRDefault="0009047C">
      <w:pPr>
        <w:pStyle w:val="3"/>
        <w:shd w:val="clear" w:color="auto" w:fill="FFFFFF"/>
        <w:spacing w:before="220" w:after="220" w:line="360" w:lineRule="auto"/>
        <w:ind w:firstLine="708"/>
        <w:jc w:val="both"/>
        <w:rPr>
          <w:b/>
          <w:color w:val="000000"/>
          <w:sz w:val="24"/>
          <w:szCs w:val="24"/>
        </w:rPr>
      </w:pPr>
      <w:bookmarkStart w:id="42" w:name="_f020s08anxwv" w:colFirst="0" w:colLast="0"/>
      <w:bookmarkEnd w:id="42"/>
      <w:r>
        <w:rPr>
          <w:b/>
          <w:color w:val="000000"/>
          <w:sz w:val="24"/>
          <w:szCs w:val="24"/>
        </w:rPr>
        <w:t>3.5.12 Организационное обеспечение</w:t>
      </w:r>
    </w:p>
    <w:p w14:paraId="3412930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Организационное обеспечение Системы является достаточным для эффективного выполнения персоналом возложенных на него обязанностей при осуществлении автоматизированных и связанных с ними неавтоматизированных функций Системы.</w:t>
      </w:r>
    </w:p>
    <w:p w14:paraId="479EA10C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Заказчиком определяются должностные лица, ответственные за:</w:t>
      </w:r>
    </w:p>
    <w:p w14:paraId="2B9523B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обработку информации Системы;</w:t>
      </w:r>
    </w:p>
    <w:p w14:paraId="13884C4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администрирование Системы;</w:t>
      </w:r>
    </w:p>
    <w:p w14:paraId="6EE3BC2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безопасности информации Системы;</w:t>
      </w:r>
    </w:p>
    <w:p w14:paraId="31B5F50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работой персонала по обслуживанию Системы.</w:t>
      </w:r>
    </w:p>
    <w:p w14:paraId="2C8573F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К работе с Системой допускаются сотрудники, имеющие навыки работы на персональном компьютере, ознакомленные с правилами эксплуатации и прошедшие обучение работе с Системой.</w:t>
      </w:r>
    </w:p>
    <w:p w14:paraId="16BFB370" w14:textId="77777777" w:rsidR="00E3329F" w:rsidRDefault="0009047C">
      <w:pPr>
        <w:pStyle w:val="2"/>
        <w:spacing w:before="220" w:after="220"/>
        <w:rPr>
          <w:b/>
        </w:rPr>
      </w:pPr>
      <w:bookmarkStart w:id="43" w:name="_n31npdysvbh1" w:colFirst="0" w:colLast="0"/>
      <w:bookmarkEnd w:id="43"/>
      <w:r>
        <w:rPr>
          <w:b/>
        </w:rPr>
        <w:t>3.6 Состав функций, задач реализуемых Системой</w:t>
      </w:r>
    </w:p>
    <w:p w14:paraId="53539332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включает следующие функциональные подсистемы:</w:t>
      </w:r>
    </w:p>
    <w:p w14:paraId="4842D84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приема и хранения данных;</w:t>
      </w:r>
    </w:p>
    <w:p w14:paraId="476F0F74" w14:textId="77777777" w:rsidR="00E3329F" w:rsidRDefault="0009047C">
      <w:pPr>
        <w:numPr>
          <w:ilvl w:val="1"/>
          <w:numId w:val="12"/>
        </w:numPr>
        <w:shd w:val="clear" w:color="auto" w:fill="FFFFFF"/>
        <w:spacing w:line="360" w:lineRule="auto"/>
        <w:ind w:left="1842"/>
        <w:jc w:val="both"/>
        <w:rPr>
          <w:sz w:val="24"/>
          <w:szCs w:val="24"/>
        </w:rPr>
      </w:pPr>
      <w:r>
        <w:rPr>
          <w:sz w:val="24"/>
          <w:szCs w:val="24"/>
        </w:rPr>
        <w:t>прием данных из СУБД;</w:t>
      </w:r>
    </w:p>
    <w:p w14:paraId="0AB0A6D1" w14:textId="77777777" w:rsidR="00E3329F" w:rsidRDefault="0009047C">
      <w:pPr>
        <w:numPr>
          <w:ilvl w:val="1"/>
          <w:numId w:val="12"/>
        </w:numPr>
        <w:shd w:val="clear" w:color="auto" w:fill="FFFFFF"/>
        <w:spacing w:line="360" w:lineRule="auto"/>
        <w:ind w:left="1842"/>
        <w:jc w:val="both"/>
        <w:rPr>
          <w:sz w:val="24"/>
          <w:szCs w:val="24"/>
        </w:rPr>
      </w:pPr>
      <w:r>
        <w:rPr>
          <w:sz w:val="24"/>
          <w:szCs w:val="24"/>
        </w:rPr>
        <w:t>прием данных из файла;</w:t>
      </w:r>
    </w:p>
    <w:p w14:paraId="35FC52F4" w14:textId="77777777" w:rsidR="00E3329F" w:rsidRDefault="0009047C">
      <w:pPr>
        <w:numPr>
          <w:ilvl w:val="1"/>
          <w:numId w:val="12"/>
        </w:numPr>
        <w:shd w:val="clear" w:color="auto" w:fill="FFFFFF"/>
        <w:spacing w:line="360" w:lineRule="auto"/>
        <w:ind w:left="1842"/>
        <w:jc w:val="both"/>
        <w:rPr>
          <w:sz w:val="24"/>
          <w:szCs w:val="24"/>
        </w:rPr>
      </w:pPr>
      <w:r>
        <w:rPr>
          <w:sz w:val="24"/>
          <w:szCs w:val="24"/>
        </w:rPr>
        <w:t>хранение данных;</w:t>
      </w:r>
    </w:p>
    <w:p w14:paraId="2C0728D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визуализации;</w:t>
      </w:r>
    </w:p>
    <w:p w14:paraId="29B79867" w14:textId="77777777" w:rsidR="00E3329F" w:rsidRDefault="0009047C">
      <w:pPr>
        <w:numPr>
          <w:ilvl w:val="1"/>
          <w:numId w:val="12"/>
        </w:numPr>
        <w:shd w:val="clear" w:color="auto" w:fill="FFFFFF"/>
        <w:spacing w:line="360" w:lineRule="auto"/>
        <w:ind w:left="1842"/>
        <w:jc w:val="both"/>
        <w:rPr>
          <w:sz w:val="24"/>
          <w:szCs w:val="24"/>
        </w:rPr>
      </w:pPr>
      <w:r>
        <w:rPr>
          <w:sz w:val="24"/>
          <w:szCs w:val="24"/>
        </w:rPr>
        <w:t>показатели;</w:t>
      </w:r>
    </w:p>
    <w:p w14:paraId="035E7366" w14:textId="77777777" w:rsidR="00E3329F" w:rsidRDefault="0009047C">
      <w:pPr>
        <w:numPr>
          <w:ilvl w:val="1"/>
          <w:numId w:val="12"/>
        </w:numPr>
        <w:shd w:val="clear" w:color="auto" w:fill="FFFFFF"/>
        <w:spacing w:line="360" w:lineRule="auto"/>
        <w:ind w:left="1842"/>
        <w:jc w:val="both"/>
        <w:rPr>
          <w:sz w:val="24"/>
          <w:szCs w:val="24"/>
        </w:rPr>
      </w:pPr>
      <w:r>
        <w:rPr>
          <w:sz w:val="24"/>
          <w:szCs w:val="24"/>
        </w:rPr>
        <w:t>виджеты;</w:t>
      </w:r>
    </w:p>
    <w:p w14:paraId="597DCA93" w14:textId="77777777" w:rsidR="00E3329F" w:rsidRDefault="0009047C">
      <w:pPr>
        <w:numPr>
          <w:ilvl w:val="1"/>
          <w:numId w:val="12"/>
        </w:numPr>
        <w:shd w:val="clear" w:color="auto" w:fill="FFFFFF"/>
        <w:spacing w:line="360" w:lineRule="auto"/>
        <w:ind w:left="184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дашборды</w:t>
      </w:r>
      <w:proofErr w:type="spellEnd"/>
      <w:r>
        <w:rPr>
          <w:sz w:val="24"/>
          <w:szCs w:val="24"/>
        </w:rPr>
        <w:t>;</w:t>
      </w:r>
    </w:p>
    <w:p w14:paraId="49D13DEC" w14:textId="77777777" w:rsidR="00E3329F" w:rsidRDefault="0009047C">
      <w:pPr>
        <w:numPr>
          <w:ilvl w:val="1"/>
          <w:numId w:val="12"/>
        </w:numPr>
        <w:shd w:val="clear" w:color="auto" w:fill="FFFFFF"/>
        <w:spacing w:line="360" w:lineRule="auto"/>
        <w:ind w:left="1842"/>
        <w:jc w:val="both"/>
        <w:rPr>
          <w:sz w:val="24"/>
          <w:szCs w:val="24"/>
        </w:rPr>
      </w:pPr>
      <w:r>
        <w:rPr>
          <w:sz w:val="24"/>
          <w:szCs w:val="24"/>
        </w:rPr>
        <w:t>АРМы.</w:t>
      </w:r>
    </w:p>
    <w:p w14:paraId="7B415C60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44" w:name="_kuof4ysrwhyl" w:colFirst="0" w:colLast="0"/>
      <w:bookmarkEnd w:id="44"/>
      <w:r>
        <w:rPr>
          <w:b/>
          <w:color w:val="000000"/>
          <w:sz w:val="24"/>
          <w:szCs w:val="24"/>
        </w:rPr>
        <w:t>3.6.1 Прием и хранение данных</w:t>
      </w:r>
    </w:p>
    <w:p w14:paraId="1581C052" w14:textId="77777777" w:rsidR="00E3329F" w:rsidRDefault="0009047C">
      <w:pPr>
        <w:pStyle w:val="4"/>
        <w:shd w:val="clear" w:color="auto" w:fill="FFFFFF"/>
        <w:spacing w:before="320" w:line="360" w:lineRule="auto"/>
        <w:ind w:firstLine="708"/>
        <w:rPr>
          <w:b/>
          <w:color w:val="000000"/>
        </w:rPr>
      </w:pPr>
      <w:bookmarkStart w:id="45" w:name="_6sn9wrtr3glc" w:colFirst="0" w:colLast="0"/>
      <w:bookmarkEnd w:id="45"/>
      <w:r>
        <w:rPr>
          <w:b/>
          <w:color w:val="000000"/>
        </w:rPr>
        <w:t>3.6.1.1 Прием данных из внешних СУБД</w:t>
      </w:r>
    </w:p>
    <w:p w14:paraId="2DBBBD91" w14:textId="77777777" w:rsidR="00E3329F" w:rsidRDefault="00E3329F"/>
    <w:p w14:paraId="16642ADC" w14:textId="77777777" w:rsidR="00E3329F" w:rsidRDefault="0009047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приема данных из внешних СУБД необходимо установить подключение к источнику данных. Для подключения доступны следующие источники:</w:t>
      </w:r>
    </w:p>
    <w:p w14:paraId="1BCD02D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PostgreSQL</w:t>
      </w:r>
      <w:proofErr w:type="spellEnd"/>
      <w:r>
        <w:rPr>
          <w:sz w:val="24"/>
          <w:szCs w:val="24"/>
        </w:rPr>
        <w:t>;</w:t>
      </w:r>
    </w:p>
    <w:p w14:paraId="22F24EB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MySQL;</w:t>
      </w:r>
    </w:p>
    <w:p w14:paraId="44C38CB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Oracle;</w:t>
      </w:r>
    </w:p>
    <w:p w14:paraId="1CF9289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ClickHouse</w:t>
      </w:r>
      <w:proofErr w:type="spellEnd"/>
      <w:r>
        <w:rPr>
          <w:sz w:val="24"/>
          <w:szCs w:val="24"/>
        </w:rPr>
        <w:t>;</w:t>
      </w:r>
    </w:p>
    <w:p w14:paraId="1D96C48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MS SQL Server;</w:t>
      </w:r>
    </w:p>
    <w:p w14:paraId="3BFD63A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Другие.</w:t>
      </w:r>
    </w:p>
    <w:p w14:paraId="02E5C363" w14:textId="77777777" w:rsidR="00E3329F" w:rsidRDefault="0009047C">
      <w:pPr>
        <w:shd w:val="clear" w:color="auto" w:fill="FFFFFF"/>
        <w:spacing w:before="240" w:after="24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подключения к источнику данных пользователю необходимо ввести IP-адрес, порт интерфейса, название базы, имя пользователя, пароль. </w:t>
      </w:r>
    </w:p>
    <w:p w14:paraId="438550C8" w14:textId="77777777" w:rsidR="00E3329F" w:rsidRDefault="0009047C">
      <w:pPr>
        <w:pStyle w:val="4"/>
        <w:shd w:val="clear" w:color="auto" w:fill="FFFFFF"/>
        <w:spacing w:before="320" w:line="360" w:lineRule="auto"/>
        <w:ind w:firstLine="708"/>
        <w:rPr>
          <w:b/>
          <w:color w:val="000000"/>
        </w:rPr>
      </w:pPr>
      <w:bookmarkStart w:id="46" w:name="_9ce1d7m2q300" w:colFirst="0" w:colLast="0"/>
      <w:bookmarkEnd w:id="46"/>
      <w:r>
        <w:rPr>
          <w:b/>
          <w:color w:val="000000"/>
        </w:rPr>
        <w:t>3.6.1.2 Прием данных из файла</w:t>
      </w:r>
    </w:p>
    <w:p w14:paraId="6C78DBC0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Импорт данных в Системе происходит с учетом формата файлов. Для приема данных в автоматизированную систему используются файлы с расширениями XLSX и XLS.</w:t>
      </w:r>
    </w:p>
    <w:p w14:paraId="7393567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Прием данных из файла происходит следующим образом:</w:t>
      </w:r>
    </w:p>
    <w:p w14:paraId="766863CC" w14:textId="77777777" w:rsidR="00E3329F" w:rsidRDefault="0009047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пользователь посредством веб-интерфейса Системы:</w:t>
      </w:r>
    </w:p>
    <w:p w14:paraId="1DC98A37" w14:textId="77777777" w:rsidR="00E3329F" w:rsidRDefault="0009047C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скачивает шаблонный файл с сервера «API»;</w:t>
      </w:r>
    </w:p>
    <w:p w14:paraId="57C81242" w14:textId="77777777" w:rsidR="00E3329F" w:rsidRDefault="0009047C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заполняет скачанный шаблонный файл данными;</w:t>
      </w:r>
    </w:p>
    <w:p w14:paraId="3171433F" w14:textId="77777777" w:rsidR="00E3329F" w:rsidRDefault="0009047C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загружает заполненный файл со своего компьютера на сервер «API».</w:t>
      </w:r>
    </w:p>
    <w:p w14:paraId="612D967C" w14:textId="77777777" w:rsidR="00E3329F" w:rsidRDefault="0009047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подсистема приема данных из внешних источников:</w:t>
      </w:r>
    </w:p>
    <w:p w14:paraId="2CF301A4" w14:textId="77777777" w:rsidR="00E3329F" w:rsidRDefault="0009047C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считывает данные из загруженного файла форматов XLSX и XLS;</w:t>
      </w:r>
    </w:p>
    <w:p w14:paraId="0192CE51" w14:textId="77777777" w:rsidR="00E3329F" w:rsidRDefault="0009047C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записывает считанные данные в базу данных «API».</w:t>
      </w:r>
    </w:p>
    <w:p w14:paraId="7801B5D1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приеме данных из файла используется защищенный веб-протокол HTTPS.</w:t>
      </w:r>
    </w:p>
    <w:p w14:paraId="74A8FC33" w14:textId="77777777" w:rsidR="00E3329F" w:rsidRDefault="0009047C">
      <w:pPr>
        <w:pStyle w:val="4"/>
        <w:shd w:val="clear" w:color="auto" w:fill="FFFFFF"/>
        <w:spacing w:before="320" w:line="360" w:lineRule="auto"/>
        <w:ind w:firstLine="708"/>
        <w:rPr>
          <w:b/>
          <w:color w:val="000000"/>
        </w:rPr>
      </w:pPr>
      <w:bookmarkStart w:id="47" w:name="_ojkysj9luuqc" w:colFirst="0" w:colLast="0"/>
      <w:bookmarkEnd w:id="47"/>
      <w:r>
        <w:rPr>
          <w:b/>
          <w:color w:val="000000"/>
        </w:rPr>
        <w:t xml:space="preserve">3.6.1.3 Хранение данных </w:t>
      </w:r>
    </w:p>
    <w:p w14:paraId="11E01DDA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Данные, полученные из внешних источников, передаются в подсистему хранения данных, из которой осуществляется выдача данных для последующего отображения пользователю.</w:t>
      </w:r>
    </w:p>
    <w:p w14:paraId="5DE5E845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48" w:name="_4iua4jvjgsv2" w:colFirst="0" w:colLast="0"/>
      <w:bookmarkEnd w:id="48"/>
      <w:r>
        <w:rPr>
          <w:b/>
          <w:color w:val="000000"/>
          <w:sz w:val="24"/>
          <w:szCs w:val="24"/>
        </w:rPr>
        <w:t>3.6.2 Визуализация данных</w:t>
      </w:r>
    </w:p>
    <w:p w14:paraId="580C821F" w14:textId="77777777" w:rsidR="00E3329F" w:rsidRDefault="0009047C">
      <w:pPr>
        <w:pStyle w:val="4"/>
        <w:shd w:val="clear" w:color="auto" w:fill="FFFFFF"/>
        <w:spacing w:before="320" w:line="360" w:lineRule="auto"/>
        <w:ind w:firstLine="708"/>
        <w:rPr>
          <w:b/>
          <w:color w:val="000000"/>
        </w:rPr>
      </w:pPr>
      <w:bookmarkStart w:id="49" w:name="_o29pkcraouw8" w:colFirst="0" w:colLast="0"/>
      <w:bookmarkEnd w:id="49"/>
      <w:r>
        <w:rPr>
          <w:b/>
          <w:color w:val="000000"/>
        </w:rPr>
        <w:t>3.6.2.1 Функции (задачи), выполняемые модулем «Конструктор показателей»</w:t>
      </w:r>
    </w:p>
    <w:p w14:paraId="72E8BE0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Пользователю доступна следующая функциональность модуля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Конструктор показателей</w:t>
      </w:r>
      <w:r>
        <w:rPr>
          <w:color w:val="2C2D2E"/>
          <w:sz w:val="23"/>
          <w:szCs w:val="23"/>
          <w:highlight w:val="white"/>
        </w:rPr>
        <w:t>»</w:t>
      </w:r>
      <w:r>
        <w:rPr>
          <w:sz w:val="24"/>
          <w:szCs w:val="24"/>
        </w:rPr>
        <w:t>:</w:t>
      </w:r>
    </w:p>
    <w:p w14:paraId="65CFA39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 списка показателей;</w:t>
      </w:r>
    </w:p>
    <w:p w14:paraId="69C3611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 форм существующих показателей;</w:t>
      </w:r>
    </w:p>
    <w:p w14:paraId="076FD67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создание простого показателя;</w:t>
      </w:r>
    </w:p>
    <w:p w14:paraId="6884694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создание сложного показателя;</w:t>
      </w:r>
    </w:p>
    <w:p w14:paraId="3AC7A9E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редактирование показателя;</w:t>
      </w:r>
    </w:p>
    <w:p w14:paraId="18CDC5F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копирование показателя;</w:t>
      </w:r>
    </w:p>
    <w:p w14:paraId="2930F77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экспорт показателя;</w:t>
      </w:r>
    </w:p>
    <w:p w14:paraId="56925C6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импорт показателей;</w:t>
      </w:r>
    </w:p>
    <w:p w14:paraId="47F0DDC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перевод показателя в другие статусы (согласно описанию в Приложении Е):</w:t>
      </w:r>
    </w:p>
    <w:p w14:paraId="7E77D6E7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черновик,</w:t>
      </w:r>
    </w:p>
    <w:p w14:paraId="567C590C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готов к работе,</w:t>
      </w:r>
    </w:p>
    <w:p w14:paraId="7B710862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в работе,</w:t>
      </w:r>
    </w:p>
    <w:p w14:paraId="3A5B8E70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архив;</w:t>
      </w:r>
    </w:p>
    <w:p w14:paraId="65743BD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доступность показателей для назначения на другие объекты, для которых они предусмотрены.</w:t>
      </w:r>
    </w:p>
    <w:p w14:paraId="3727DF0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возможность подключения к базам данных и получению доступа к таблицам, содержащимся в них.</w:t>
      </w:r>
    </w:p>
    <w:p w14:paraId="0FA3CD1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логирование процесса создания, редактирования, удаления показателя и подключения.</w:t>
      </w:r>
    </w:p>
    <w:p w14:paraId="19FE972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фильтрация;</w:t>
      </w:r>
    </w:p>
    <w:p w14:paraId="56F9CA2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сортировка;</w:t>
      </w:r>
    </w:p>
    <w:p w14:paraId="47CCEDD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пагинация.</w:t>
      </w:r>
    </w:p>
    <w:p w14:paraId="1BCE443A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Фильтрация показателей реализована по следующим параметрам:</w:t>
      </w:r>
    </w:p>
    <w:p w14:paraId="531C321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автор;</w:t>
      </w:r>
    </w:p>
    <w:p w14:paraId="7BBAB86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дата создания показателя;</w:t>
      </w:r>
    </w:p>
    <w:p w14:paraId="45423B8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тип данных;</w:t>
      </w:r>
    </w:p>
    <w:p w14:paraId="18F1EBA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подключение;</w:t>
      </w:r>
    </w:p>
    <w:p w14:paraId="13E94D9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статус.</w:t>
      </w:r>
    </w:p>
    <w:p w14:paraId="7851717D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Страница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Реестр показателей</w:t>
      </w:r>
      <w:r>
        <w:rPr>
          <w:color w:val="2C2D2E"/>
          <w:sz w:val="23"/>
          <w:szCs w:val="23"/>
          <w:highlight w:val="white"/>
        </w:rPr>
        <w:t>»</w:t>
      </w:r>
      <w:r>
        <w:rPr>
          <w:sz w:val="24"/>
          <w:szCs w:val="24"/>
        </w:rPr>
        <w:t xml:space="preserve"> включает таблицу, которая содержит следующие столбцы с информацией о показателе:</w:t>
      </w:r>
    </w:p>
    <w:p w14:paraId="677BC2F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ID;</w:t>
      </w:r>
    </w:p>
    <w:p w14:paraId="11F46A6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Название;</w:t>
      </w:r>
    </w:p>
    <w:p w14:paraId="68A2F35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Тип;</w:t>
      </w:r>
    </w:p>
    <w:p w14:paraId="4E5E4F7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Автор (логин пользователя, создавшего показатель);</w:t>
      </w:r>
    </w:p>
    <w:p w14:paraId="131B293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Подключение;</w:t>
      </w:r>
    </w:p>
    <w:p w14:paraId="1408605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Статус;</w:t>
      </w:r>
    </w:p>
    <w:p w14:paraId="2065E3F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Дата создания;</w:t>
      </w:r>
    </w:p>
    <w:p w14:paraId="7FE86C0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Действия (набор доступных действий с записью в виде иконок).</w:t>
      </w:r>
    </w:p>
    <w:p w14:paraId="12861454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создании показателя через интерфейс системы пользователю необходимо настроить следующие поля:</w:t>
      </w:r>
    </w:p>
    <w:p w14:paraId="3CC699A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название;</w:t>
      </w:r>
    </w:p>
    <w:p w14:paraId="2A0286C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источник данных;</w:t>
      </w:r>
    </w:p>
    <w:p w14:paraId="3DF9163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название таблицы, из данных, содержащихся в которой будет формироваться показатель;</w:t>
      </w:r>
    </w:p>
    <w:p w14:paraId="17D7513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агрегация данных (сумма, общее количество, максимум, минимум, среднее, количество уникальных);</w:t>
      </w:r>
    </w:p>
    <w:p w14:paraId="3A52AAA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фильтрация данных;</w:t>
      </w:r>
    </w:p>
    <w:p w14:paraId="1068B69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группировка;</w:t>
      </w:r>
    </w:p>
    <w:p w14:paraId="1C305E2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порядок сортировки;</w:t>
      </w:r>
    </w:p>
    <w:p w14:paraId="0698954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строк.</w:t>
      </w:r>
    </w:p>
    <w:p w14:paraId="26A269A1" w14:textId="77777777" w:rsidR="00E3329F" w:rsidRDefault="0009047C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создании показателя через форму SQL-запроса пользователю необходимо выбрать источник данных, ввести название показателя, и ввести SQL-запрос.</w:t>
      </w:r>
    </w:p>
    <w:p w14:paraId="3FBB13DD" w14:textId="77777777" w:rsidR="00E3329F" w:rsidRDefault="0009047C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Сложный показатель создается из простых показателей с помощью математических операций и функций. Пользователю доступен выбор простых показателей из реестра, математические операции (сложение, вычитание, умножение, деление), и функции (процент, округление, извлечение квадратного корня).</w:t>
      </w:r>
    </w:p>
    <w:p w14:paraId="06F5DEFA" w14:textId="77777777" w:rsidR="00E3329F" w:rsidRDefault="0009047C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Примеры изображения визуальной части «Конструктора показателей» отображены в приложении А. </w:t>
      </w:r>
    </w:p>
    <w:p w14:paraId="2177E08F" w14:textId="77777777" w:rsidR="00E3329F" w:rsidRDefault="0009047C">
      <w:pPr>
        <w:pStyle w:val="4"/>
        <w:shd w:val="clear" w:color="auto" w:fill="FFFFFF"/>
        <w:spacing w:before="320" w:line="360" w:lineRule="auto"/>
        <w:ind w:firstLine="708"/>
        <w:rPr>
          <w:b/>
          <w:color w:val="000000"/>
        </w:rPr>
      </w:pPr>
      <w:bookmarkStart w:id="50" w:name="_9glb6rfue0hd" w:colFirst="0" w:colLast="0"/>
      <w:bookmarkEnd w:id="50"/>
      <w:r>
        <w:rPr>
          <w:b/>
          <w:color w:val="000000"/>
        </w:rPr>
        <w:t>3.6.2.2 Функции (задачи), выполняемые модулем «Конструктор виджетов</w:t>
      </w:r>
      <w:r>
        <w:rPr>
          <w:color w:val="2C2D2E"/>
          <w:sz w:val="23"/>
          <w:szCs w:val="23"/>
          <w:highlight w:val="white"/>
        </w:rPr>
        <w:t>»</w:t>
      </w:r>
    </w:p>
    <w:p w14:paraId="0EEE8939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виджета реализовано с помощью привязки закрепленных показателей к уникальному идентификатору виджета в базе данных.</w:t>
      </w:r>
    </w:p>
    <w:p w14:paraId="7012F6D1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каждого типа виджета подсистема обеспечивает индивидуальную логику их формирования. Виджеты подразделяются на следующие типы:</w:t>
      </w:r>
    </w:p>
    <w:p w14:paraId="2293A91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краткий виджет, визуализирующий одно значение или несколько значений, со шкалой или без нее;</w:t>
      </w:r>
    </w:p>
    <w:p w14:paraId="15CA7FE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графический виджет, визуализирующий множество значений на одном или нескольких графиках.</w:t>
      </w:r>
    </w:p>
    <w:p w14:paraId="149931EF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Пользователю доступна следующая основная функциональность Конструктора виджетов:</w:t>
      </w:r>
    </w:p>
    <w:p w14:paraId="541D6B1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 списка виджетов;</w:t>
      </w:r>
    </w:p>
    <w:p w14:paraId="07A19C2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создание виджета;</w:t>
      </w:r>
    </w:p>
    <w:p w14:paraId="5DF085B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редактирование виджета;</w:t>
      </w:r>
    </w:p>
    <w:p w14:paraId="6F46BFD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копирование виджета;</w:t>
      </w:r>
    </w:p>
    <w:p w14:paraId="083B108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экспорт виджета;</w:t>
      </w:r>
    </w:p>
    <w:p w14:paraId="5CF4AD2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перевод виджета в другие статусы (согласно описанию в Приложении Е):</w:t>
      </w:r>
    </w:p>
    <w:p w14:paraId="31A49DC5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черновик,</w:t>
      </w:r>
    </w:p>
    <w:p w14:paraId="1345632A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готов к работе,</w:t>
      </w:r>
    </w:p>
    <w:p w14:paraId="67F9F881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в работе,</w:t>
      </w:r>
    </w:p>
    <w:p w14:paraId="7BBF5A2E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архив.</w:t>
      </w:r>
    </w:p>
    <w:p w14:paraId="76F3976F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Пользователю доступна следующая дополнительная функциональность Реестра виджетов:</w:t>
      </w:r>
    </w:p>
    <w:p w14:paraId="7A057FE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фильтрация;</w:t>
      </w:r>
    </w:p>
    <w:p w14:paraId="400971A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сортировка;</w:t>
      </w:r>
    </w:p>
    <w:p w14:paraId="4559E35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пагинация списка виджетов.</w:t>
      </w:r>
    </w:p>
    <w:p w14:paraId="2472777D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Фильтрация виджетов реализована по следующим параметрам:</w:t>
      </w:r>
    </w:p>
    <w:p w14:paraId="565EC0D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автор созданного виджета;</w:t>
      </w:r>
    </w:p>
    <w:p w14:paraId="0C17D39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показатель, на основании которого был создан виджет; </w:t>
      </w:r>
    </w:p>
    <w:p w14:paraId="091C19A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дата создания виджета;</w:t>
      </w:r>
    </w:p>
    <w:p w14:paraId="1610C31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тип визуализации (графика);</w:t>
      </w:r>
    </w:p>
    <w:p w14:paraId="1C18C4F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статус записи виджета.</w:t>
      </w:r>
    </w:p>
    <w:p w14:paraId="7D47E986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копировании виджета, в реестре виджетов появляется запись дубликата виджета.</w:t>
      </w:r>
    </w:p>
    <w:p w14:paraId="4AD6BEAD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Страница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Реестр виджетов</w:t>
      </w:r>
      <w:r>
        <w:rPr>
          <w:color w:val="2C2D2E"/>
          <w:sz w:val="23"/>
          <w:szCs w:val="23"/>
          <w:highlight w:val="white"/>
        </w:rPr>
        <w:t>»</w:t>
      </w:r>
      <w:r>
        <w:rPr>
          <w:sz w:val="24"/>
          <w:szCs w:val="24"/>
        </w:rPr>
        <w:t xml:space="preserve"> включает таблицу, которая содержит следующие столбцы с информацией о виджете:</w:t>
      </w:r>
    </w:p>
    <w:p w14:paraId="2B5DDC9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Название;</w:t>
      </w:r>
    </w:p>
    <w:p w14:paraId="4AE3B23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Тип;</w:t>
      </w:r>
    </w:p>
    <w:p w14:paraId="1C37E3E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Автор (логин пользователя, создавшего виджет);</w:t>
      </w:r>
    </w:p>
    <w:p w14:paraId="272E260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Статус;</w:t>
      </w:r>
    </w:p>
    <w:p w14:paraId="3075949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Дата создания;</w:t>
      </w:r>
    </w:p>
    <w:p w14:paraId="29D31C1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Действия (набор доступных действий с записью в виде иконок).</w:t>
      </w:r>
    </w:p>
    <w:p w14:paraId="22EA262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создании нового виджета пользователю доступны для настройки следующие поля:</w:t>
      </w:r>
    </w:p>
    <w:p w14:paraId="0BC77B8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Выбор шаблона виджета (диаграмма области, кольцевая диаграмма, краткий виджет, линейная диаграмма, столбчатая диаграмма, спидометр);</w:t>
      </w:r>
    </w:p>
    <w:p w14:paraId="7EDB4C3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Заголовок виджета;</w:t>
      </w:r>
    </w:p>
    <w:p w14:paraId="3E091B6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Подсказка – поле для ввода краткого описания виджета, которое будет отображаться при наведение на знак «i».</w:t>
      </w:r>
    </w:p>
    <w:p w14:paraId="7E6D047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Показатели – выбор из реестра показателей;</w:t>
      </w:r>
    </w:p>
    <w:p w14:paraId="37518FC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Цветовое оформление виджета;</w:t>
      </w:r>
    </w:p>
    <w:p w14:paraId="4F061FB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Тултипы</w:t>
      </w:r>
      <w:proofErr w:type="spellEnd"/>
      <w:r>
        <w:rPr>
          <w:sz w:val="24"/>
          <w:szCs w:val="24"/>
        </w:rPr>
        <w:t>;</w:t>
      </w:r>
    </w:p>
    <w:p w14:paraId="38FB4F1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Легенда;</w:t>
      </w:r>
    </w:p>
    <w:p w14:paraId="1C1664F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Пороговые значение – при значении показателя выше или ниже заданного порога будет меняться его цветовое отображение на графике.</w:t>
      </w:r>
    </w:p>
    <w:p w14:paraId="222B8337" w14:textId="77777777" w:rsidR="00E3329F" w:rsidRDefault="0009047C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Примеры изображения визуальной части «Конструктора виджетов» отображены в приложении Б.</w:t>
      </w:r>
    </w:p>
    <w:p w14:paraId="7A558CA6" w14:textId="77777777" w:rsidR="00E3329F" w:rsidRDefault="0009047C">
      <w:pPr>
        <w:pStyle w:val="4"/>
        <w:shd w:val="clear" w:color="auto" w:fill="FFFFFF"/>
        <w:spacing w:before="320" w:line="360" w:lineRule="auto"/>
        <w:ind w:firstLine="708"/>
        <w:rPr>
          <w:b/>
          <w:color w:val="000000"/>
        </w:rPr>
      </w:pPr>
      <w:bookmarkStart w:id="51" w:name="_95fzsfpzs68r" w:colFirst="0" w:colLast="0"/>
      <w:bookmarkEnd w:id="51"/>
      <w:r>
        <w:rPr>
          <w:b/>
          <w:color w:val="000000"/>
        </w:rPr>
        <w:t xml:space="preserve">3.6.2.3 Функции (задачи), выполняемые модулем </w:t>
      </w:r>
      <w:r>
        <w:rPr>
          <w:color w:val="2C2D2E"/>
          <w:sz w:val="23"/>
          <w:szCs w:val="23"/>
          <w:highlight w:val="white"/>
        </w:rPr>
        <w:t>«</w:t>
      </w:r>
      <w:r>
        <w:rPr>
          <w:b/>
          <w:color w:val="000000"/>
        </w:rPr>
        <w:t>Конструктор дашбордов</w:t>
      </w:r>
      <w:r>
        <w:rPr>
          <w:color w:val="2C2D2E"/>
          <w:sz w:val="23"/>
          <w:szCs w:val="23"/>
          <w:highlight w:val="white"/>
        </w:rPr>
        <w:t>»</w:t>
      </w:r>
    </w:p>
    <w:p w14:paraId="3F01BAEF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proofErr w:type="spellStart"/>
      <w:r>
        <w:rPr>
          <w:sz w:val="24"/>
          <w:szCs w:val="24"/>
        </w:rPr>
        <w:t>дашборде</w:t>
      </w:r>
      <w:proofErr w:type="spellEnd"/>
      <w:r>
        <w:rPr>
          <w:sz w:val="24"/>
          <w:szCs w:val="24"/>
        </w:rPr>
        <w:t xml:space="preserve"> имеется возможность размещать виджеты, визуализирующие простые и сложные показатели.</w:t>
      </w:r>
    </w:p>
    <w:p w14:paraId="406D3BC4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 реализовано с помощью привязки закрепленных виджетов на основе показателей к уникальному идентификатору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 в базе данных.</w:t>
      </w:r>
    </w:p>
    <w:p w14:paraId="399A98F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Пользователю доступна следующая основная функциональность Конструктора виджетов:</w:t>
      </w:r>
    </w:p>
    <w:p w14:paraId="7AEBB9A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 списка дашбордов в виде таблицы записей;</w:t>
      </w:r>
    </w:p>
    <w:p w14:paraId="403E787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 списка дашбордов в виде матрицы;</w:t>
      </w:r>
    </w:p>
    <w:p w14:paraId="37A1230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 панелей существующих дашбордов;</w:t>
      </w:r>
    </w:p>
    <w:p w14:paraId="3BCAD38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 и наполнение его виджетами;</w:t>
      </w:r>
    </w:p>
    <w:p w14:paraId="6F2112F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настройка фильтрации данных с возможностью выбора следующих фильтров по:</w:t>
      </w:r>
    </w:p>
    <w:p w14:paraId="62E28246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дате,</w:t>
      </w:r>
    </w:p>
    <w:p w14:paraId="26AC95C4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организации,</w:t>
      </w:r>
    </w:p>
    <w:p w14:paraId="45FA4DFB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подразделению,</w:t>
      </w:r>
    </w:p>
    <w:p w14:paraId="2E8E5E7E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сотрудникам;</w:t>
      </w:r>
    </w:p>
    <w:p w14:paraId="26CBC61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редактирование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 и изменение состава виджетов;</w:t>
      </w:r>
    </w:p>
    <w:p w14:paraId="727C252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копирование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;</w:t>
      </w:r>
    </w:p>
    <w:p w14:paraId="1FAACC4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экспорт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;</w:t>
      </w:r>
    </w:p>
    <w:p w14:paraId="766B516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перевод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 в другие статусы (согласно описанию в Приложении Е):</w:t>
      </w:r>
    </w:p>
    <w:p w14:paraId="0E1EAA32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черновик,</w:t>
      </w:r>
    </w:p>
    <w:p w14:paraId="4974089F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готов к работе,</w:t>
      </w:r>
    </w:p>
    <w:p w14:paraId="037B880B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в работе,</w:t>
      </w:r>
    </w:p>
    <w:p w14:paraId="351EBE07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архив.</w:t>
      </w:r>
    </w:p>
    <w:p w14:paraId="776CD69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Пользователю доступна следующая дополнительная функциональность Реестра дашбордов:</w:t>
      </w:r>
    </w:p>
    <w:p w14:paraId="2570C2E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фильтрация;</w:t>
      </w:r>
    </w:p>
    <w:p w14:paraId="71F221B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сортировка;</w:t>
      </w:r>
    </w:p>
    <w:p w14:paraId="71041E6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пагинация списка дашбордов.</w:t>
      </w:r>
    </w:p>
    <w:p w14:paraId="460E525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Фильтрация дашбордов реализована по следующим параметрам:</w:t>
      </w:r>
    </w:p>
    <w:p w14:paraId="2E7AC5F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название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;</w:t>
      </w:r>
    </w:p>
    <w:p w14:paraId="3709DBE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подразделение;</w:t>
      </w:r>
    </w:p>
    <w:p w14:paraId="10458C0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дата создания;</w:t>
      </w:r>
    </w:p>
    <w:p w14:paraId="5719A5F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статус;</w:t>
      </w:r>
    </w:p>
    <w:p w14:paraId="0E018C4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автор;</w:t>
      </w:r>
    </w:p>
    <w:p w14:paraId="6C6FC14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(фильтр доступен, если в фильтре «Автор» администратор выбрал себя). Фильтр позволяет выбрать все созданные администратором </w:t>
      </w:r>
      <w:proofErr w:type="spellStart"/>
      <w:r>
        <w:rPr>
          <w:sz w:val="24"/>
          <w:szCs w:val="24"/>
        </w:rPr>
        <w:t>дашборды</w:t>
      </w:r>
      <w:proofErr w:type="spellEnd"/>
      <w:r>
        <w:rPr>
          <w:sz w:val="24"/>
          <w:szCs w:val="24"/>
        </w:rPr>
        <w:t xml:space="preserve">, все доступные администратору </w:t>
      </w:r>
      <w:proofErr w:type="spellStart"/>
      <w:r>
        <w:rPr>
          <w:sz w:val="24"/>
          <w:szCs w:val="24"/>
        </w:rPr>
        <w:t>дашборды</w:t>
      </w:r>
      <w:proofErr w:type="spellEnd"/>
      <w:r>
        <w:rPr>
          <w:sz w:val="24"/>
          <w:szCs w:val="24"/>
        </w:rPr>
        <w:t xml:space="preserve">, публичные </w:t>
      </w:r>
      <w:proofErr w:type="spellStart"/>
      <w:r>
        <w:rPr>
          <w:sz w:val="24"/>
          <w:szCs w:val="24"/>
        </w:rPr>
        <w:t>дашборды</w:t>
      </w:r>
      <w:proofErr w:type="spellEnd"/>
      <w:r>
        <w:rPr>
          <w:sz w:val="24"/>
          <w:szCs w:val="24"/>
        </w:rPr>
        <w:t xml:space="preserve">, созданные администратором либо скрытые </w:t>
      </w:r>
      <w:proofErr w:type="spellStart"/>
      <w:r>
        <w:rPr>
          <w:sz w:val="24"/>
          <w:szCs w:val="24"/>
        </w:rPr>
        <w:t>дашборды</w:t>
      </w:r>
      <w:proofErr w:type="spellEnd"/>
      <w:r>
        <w:rPr>
          <w:sz w:val="24"/>
          <w:szCs w:val="24"/>
        </w:rPr>
        <w:t>, созданные администратором.</w:t>
      </w:r>
    </w:p>
    <w:p w14:paraId="1655DAA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копировании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, в реестре дашбордов появляется запись дубликата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.</w:t>
      </w:r>
    </w:p>
    <w:p w14:paraId="76B295E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Страница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Реестр дашбордов</w:t>
      </w:r>
      <w:r>
        <w:rPr>
          <w:color w:val="2C2D2E"/>
          <w:sz w:val="23"/>
          <w:szCs w:val="23"/>
          <w:highlight w:val="white"/>
        </w:rPr>
        <w:t>»</w:t>
      </w:r>
      <w:r>
        <w:rPr>
          <w:sz w:val="24"/>
          <w:szCs w:val="24"/>
        </w:rPr>
        <w:t xml:space="preserve"> включает таблицу, которая содержит следующие столбцы с информацией о </w:t>
      </w:r>
      <w:proofErr w:type="spellStart"/>
      <w:r>
        <w:rPr>
          <w:sz w:val="24"/>
          <w:szCs w:val="24"/>
        </w:rPr>
        <w:t>дашборде</w:t>
      </w:r>
      <w:proofErr w:type="spellEnd"/>
      <w:r>
        <w:rPr>
          <w:sz w:val="24"/>
          <w:szCs w:val="24"/>
        </w:rPr>
        <w:t>:</w:t>
      </w:r>
    </w:p>
    <w:p w14:paraId="3C2EB41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Название;</w:t>
      </w:r>
    </w:p>
    <w:p w14:paraId="66BE932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Состояние;</w:t>
      </w:r>
    </w:p>
    <w:p w14:paraId="3820ABC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Автор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;</w:t>
      </w:r>
    </w:p>
    <w:p w14:paraId="586B560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Статус;</w:t>
      </w:r>
    </w:p>
    <w:p w14:paraId="28D0F94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Дата создания;</w:t>
      </w:r>
    </w:p>
    <w:p w14:paraId="73F705D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Действия (набор доступных действий с записью в виде иконок).</w:t>
      </w:r>
    </w:p>
    <w:p w14:paraId="66A89B31" w14:textId="77777777" w:rsidR="00E3329F" w:rsidRDefault="0009047C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создании нового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 xml:space="preserve"> пользователю доступен выбор виджетов из реестра, функционал по изменению местоположения виджета на холсте путем перетаскивания, изменение размера виджета путем растягивания и сжимания его. </w:t>
      </w:r>
    </w:p>
    <w:p w14:paraId="6D5691B9" w14:textId="77777777" w:rsidR="00E3329F" w:rsidRDefault="0009047C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Примеры изображения визуальной части «Конструктора дашбордов» отображены в приложении В. </w:t>
      </w:r>
    </w:p>
    <w:p w14:paraId="2D2147C4" w14:textId="77777777" w:rsidR="00E3329F" w:rsidRDefault="0009047C">
      <w:pPr>
        <w:pStyle w:val="4"/>
        <w:shd w:val="clear" w:color="auto" w:fill="FFFFFF"/>
        <w:spacing w:before="320" w:line="360" w:lineRule="auto"/>
        <w:ind w:firstLine="708"/>
        <w:rPr>
          <w:b/>
          <w:color w:val="000000"/>
        </w:rPr>
      </w:pPr>
      <w:bookmarkStart w:id="52" w:name="_ojca8ix7h59z" w:colFirst="0" w:colLast="0"/>
      <w:bookmarkEnd w:id="52"/>
      <w:r>
        <w:rPr>
          <w:b/>
          <w:color w:val="000000"/>
        </w:rPr>
        <w:t xml:space="preserve">3.6.2.4 Функции (задачи), выполняемые модулем </w:t>
      </w:r>
      <w:r>
        <w:rPr>
          <w:color w:val="2C2D2E"/>
          <w:sz w:val="23"/>
          <w:szCs w:val="23"/>
          <w:highlight w:val="white"/>
        </w:rPr>
        <w:t>«</w:t>
      </w:r>
      <w:r>
        <w:rPr>
          <w:b/>
          <w:color w:val="000000"/>
        </w:rPr>
        <w:t>Конструктор АРМ</w:t>
      </w:r>
      <w:r>
        <w:rPr>
          <w:color w:val="2C2D2E"/>
          <w:sz w:val="23"/>
          <w:szCs w:val="23"/>
          <w:highlight w:val="white"/>
        </w:rPr>
        <w:t>»</w:t>
      </w:r>
    </w:p>
    <w:p w14:paraId="70CAF0DC" w14:textId="77777777" w:rsidR="00E3329F" w:rsidRDefault="0009047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Пользователю доступна следующая основная функциональность Конструктора АРМ:</w:t>
      </w:r>
    </w:p>
    <w:p w14:paraId="34870CC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 списка АРМ в виде реестра (таблицы) записей;</w:t>
      </w:r>
    </w:p>
    <w:p w14:paraId="3C01F4A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просмотр форм существующих АРМ;</w:t>
      </w:r>
    </w:p>
    <w:p w14:paraId="321373A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создание АРМ и наполнение его </w:t>
      </w:r>
      <w:proofErr w:type="spellStart"/>
      <w:r>
        <w:rPr>
          <w:sz w:val="24"/>
          <w:szCs w:val="24"/>
        </w:rPr>
        <w:t>дашбордами</w:t>
      </w:r>
      <w:proofErr w:type="spellEnd"/>
      <w:r>
        <w:rPr>
          <w:sz w:val="24"/>
          <w:szCs w:val="24"/>
        </w:rPr>
        <w:t xml:space="preserve"> и другими объектами;</w:t>
      </w:r>
    </w:p>
    <w:p w14:paraId="2F487E0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редактирование АРМ и изменение состава дашбордов и других объектов;</w:t>
      </w:r>
    </w:p>
    <w:p w14:paraId="0B167F8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копирование (создание дубликата) АРМ;</w:t>
      </w:r>
    </w:p>
    <w:p w14:paraId="7927E48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перевод АРМ в другие статусы (согласно описанию в Приложении Е):</w:t>
      </w:r>
    </w:p>
    <w:p w14:paraId="0A7680CF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черновик,</w:t>
      </w:r>
    </w:p>
    <w:p w14:paraId="7F384B8E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готов к работе,</w:t>
      </w:r>
    </w:p>
    <w:p w14:paraId="2DB775EE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в работе,</w:t>
      </w:r>
    </w:p>
    <w:p w14:paraId="7234024D" w14:textId="77777777" w:rsidR="00E3329F" w:rsidRDefault="0009047C">
      <w:pPr>
        <w:numPr>
          <w:ilvl w:val="0"/>
          <w:numId w:val="2"/>
        </w:numPr>
        <w:shd w:val="clear" w:color="auto" w:fill="FFFFFF"/>
        <w:spacing w:line="360" w:lineRule="auto"/>
        <w:ind w:left="1984"/>
        <w:jc w:val="both"/>
        <w:rPr>
          <w:sz w:val="24"/>
          <w:szCs w:val="24"/>
        </w:rPr>
      </w:pPr>
      <w:r>
        <w:rPr>
          <w:sz w:val="24"/>
          <w:szCs w:val="24"/>
        </w:rPr>
        <w:t>архив;</w:t>
      </w:r>
    </w:p>
    <w:p w14:paraId="504931D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прикрепление АРМ к пользователю/группе пользователей.</w:t>
      </w:r>
    </w:p>
    <w:p w14:paraId="230903D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Пользователю доступна следующая дополнительная функциональность Реестра дашбордов:</w:t>
      </w:r>
    </w:p>
    <w:p w14:paraId="2BE5B5BC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фильтрация;</w:t>
      </w:r>
    </w:p>
    <w:p w14:paraId="2679CA96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сортировка;</w:t>
      </w:r>
    </w:p>
    <w:p w14:paraId="295D957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пагинация списка дашбордов.</w:t>
      </w:r>
    </w:p>
    <w:p w14:paraId="063AC554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Фильтрация дашбордов реализована по следующим параметрам:</w:t>
      </w:r>
    </w:p>
    <w:p w14:paraId="17B0E09D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организация;</w:t>
      </w:r>
    </w:p>
    <w:p w14:paraId="77A5AA3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подразделение;</w:t>
      </w:r>
    </w:p>
    <w:p w14:paraId="29810A1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дата создания;</w:t>
      </w:r>
    </w:p>
    <w:p w14:paraId="566D71C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статус.</w:t>
      </w:r>
    </w:p>
    <w:p w14:paraId="3FB262BD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копировании АРМ, в реестре дашбордов появляется запись дубликата 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.</w:t>
      </w:r>
    </w:p>
    <w:p w14:paraId="3982D42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Страница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Реестр АРМ</w:t>
      </w:r>
      <w:r>
        <w:rPr>
          <w:color w:val="2C2D2E"/>
          <w:sz w:val="23"/>
          <w:szCs w:val="23"/>
          <w:highlight w:val="white"/>
        </w:rPr>
        <w:t>»</w:t>
      </w:r>
      <w:r>
        <w:rPr>
          <w:sz w:val="24"/>
          <w:szCs w:val="24"/>
        </w:rPr>
        <w:t xml:space="preserve"> включает таблицу, которая содержит следующие столбцы с информацией об АРМ:</w:t>
      </w:r>
    </w:p>
    <w:p w14:paraId="6B1116A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Название АРМ;</w:t>
      </w:r>
    </w:p>
    <w:p w14:paraId="099E2F7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Дата создания;</w:t>
      </w:r>
    </w:p>
    <w:p w14:paraId="1490211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Статус;</w:t>
      </w:r>
    </w:p>
    <w:p w14:paraId="7851DA3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Действия (набор доступных действий с записью в виде иконок).</w:t>
      </w:r>
    </w:p>
    <w:p w14:paraId="772DB45D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создании нового АРМа у пользователя есть возможность настройки следующих полей:</w:t>
      </w:r>
    </w:p>
    <w:p w14:paraId="2F6D572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название АРМа;</w:t>
      </w:r>
    </w:p>
    <w:p w14:paraId="10B49D3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описание АРМа;</w:t>
      </w:r>
    </w:p>
    <w:p w14:paraId="7C0086CB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выбор иконки из доступного набора;</w:t>
      </w:r>
    </w:p>
    <w:p w14:paraId="3B4019F3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добавление элементов в АРМ (модули, отчеты, алерты и т.д.);</w:t>
      </w:r>
    </w:p>
    <w:p w14:paraId="2530510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настройка доступа для пользователей. </w:t>
      </w:r>
    </w:p>
    <w:p w14:paraId="49A1338A" w14:textId="77777777" w:rsidR="00E3329F" w:rsidRDefault="0009047C">
      <w:pPr>
        <w:shd w:val="clear" w:color="auto" w:fill="FFFFFF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Примеры изображения визуальной части «Конструктора АРМа» отображены в приложении Г. </w:t>
      </w:r>
    </w:p>
    <w:p w14:paraId="4842FF3D" w14:textId="77777777" w:rsidR="00E3329F" w:rsidRDefault="0009047C">
      <w:pPr>
        <w:pStyle w:val="2"/>
        <w:spacing w:before="220" w:after="220"/>
        <w:rPr>
          <w:b/>
        </w:rPr>
      </w:pPr>
      <w:bookmarkStart w:id="53" w:name="_3xaf0e91a6ah" w:colFirst="0" w:colLast="0"/>
      <w:bookmarkEnd w:id="53"/>
      <w:r>
        <w:rPr>
          <w:b/>
        </w:rPr>
        <w:t>3.7 Решения по комплексу технических средств, его размещению на объекте</w:t>
      </w:r>
    </w:p>
    <w:p w14:paraId="4D469349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Техническое обеспечение Системы максимально и наиболее эффективным образом использует существующие технические средства.</w:t>
      </w:r>
    </w:p>
    <w:p w14:paraId="278D465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состав комплекса входят следующие технические средства:</w:t>
      </w:r>
    </w:p>
    <w:p w14:paraId="71D043E1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сервер приложения;</w:t>
      </w:r>
    </w:p>
    <w:p w14:paraId="5DC90B7E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сервер БД;</w:t>
      </w:r>
    </w:p>
    <w:p w14:paraId="04CACB4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персональные компьютеры (ПК) пользователей.</w:t>
      </w:r>
    </w:p>
    <w:p w14:paraId="72E40DF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Минимальные требования к характеристикам компонентов технического обеспечения, при которых значения временных параметров Системы соответствуют следующим параметрам:</w:t>
      </w:r>
    </w:p>
    <w:p w14:paraId="31F9CEDF" w14:textId="77777777" w:rsidR="00E3329F" w:rsidRDefault="0009047C">
      <w:pPr>
        <w:shd w:val="clear" w:color="auto" w:fill="FFFFFF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Для сервера приложений:</w:t>
      </w:r>
    </w:p>
    <w:p w14:paraId="578215C1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 xml:space="preserve">процессор – 16 </w:t>
      </w:r>
      <w:proofErr w:type="spellStart"/>
      <w:r>
        <w:rPr>
          <w:sz w:val="24"/>
          <w:szCs w:val="24"/>
        </w:rPr>
        <w:t>cpu</w:t>
      </w:r>
      <w:proofErr w:type="spellEnd"/>
      <w:r>
        <w:rPr>
          <w:sz w:val="24"/>
          <w:szCs w:val="24"/>
        </w:rPr>
        <w:t xml:space="preserve"> (ядер);</w:t>
      </w:r>
    </w:p>
    <w:p w14:paraId="348977AA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объем оперативной памяти – 32 Гб;</w:t>
      </w:r>
    </w:p>
    <w:p w14:paraId="18C0737A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дисковая подсистема – 512 Гб;</w:t>
      </w:r>
    </w:p>
    <w:p w14:paraId="2A1AC412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сетевой адаптер – 1/10 Гб/с.</w:t>
      </w:r>
    </w:p>
    <w:p w14:paraId="5FE0BB95" w14:textId="77777777" w:rsidR="00E3329F" w:rsidRDefault="0009047C">
      <w:pPr>
        <w:shd w:val="clear" w:color="auto" w:fill="FFFFFF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Для сервера БД:</w:t>
      </w:r>
    </w:p>
    <w:p w14:paraId="4B892330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 xml:space="preserve">процессор – 8 </w:t>
      </w:r>
      <w:proofErr w:type="spellStart"/>
      <w:r>
        <w:rPr>
          <w:sz w:val="24"/>
          <w:szCs w:val="24"/>
        </w:rPr>
        <w:t>cpu</w:t>
      </w:r>
      <w:proofErr w:type="spellEnd"/>
      <w:r>
        <w:rPr>
          <w:sz w:val="24"/>
          <w:szCs w:val="24"/>
        </w:rPr>
        <w:t xml:space="preserve"> (ядер);</w:t>
      </w:r>
    </w:p>
    <w:p w14:paraId="6717BD08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объем оперативной памяти – 16 Гб;</w:t>
      </w:r>
    </w:p>
    <w:p w14:paraId="14BBB885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дисковая подсистема – 2 Тб;</w:t>
      </w:r>
    </w:p>
    <w:p w14:paraId="00A28D47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сетевой адаптер – 1/10 Гб/с.</w:t>
      </w:r>
    </w:p>
    <w:p w14:paraId="771290CA" w14:textId="77777777" w:rsidR="00E3329F" w:rsidRDefault="0009047C">
      <w:pPr>
        <w:shd w:val="clear" w:color="auto" w:fill="FFFFFF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Для ПК пользователя:</w:t>
      </w:r>
    </w:p>
    <w:p w14:paraId="1E4997D6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процессор – не ниже двухъядерного процессора на частоте 1,5 ГГц;</w:t>
      </w:r>
    </w:p>
    <w:p w14:paraId="0852B4E7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объем оперативной памяти – 4 Гб;</w:t>
      </w:r>
    </w:p>
    <w:p w14:paraId="67F2B252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дисковая подсистема – 40 Гб;</w:t>
      </w:r>
    </w:p>
    <w:p w14:paraId="64AFDAAA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>сетевой адаптер – 100 Мбит/с;</w:t>
      </w:r>
    </w:p>
    <w:p w14:paraId="496494A8" w14:textId="77777777" w:rsidR="00E3329F" w:rsidRDefault="0009047C">
      <w:pPr>
        <w:numPr>
          <w:ilvl w:val="0"/>
          <w:numId w:val="11"/>
        </w:numPr>
        <w:shd w:val="clear" w:color="auto" w:fill="FFFFFF"/>
        <w:spacing w:line="360" w:lineRule="auto"/>
        <w:ind w:left="1133"/>
        <w:rPr>
          <w:sz w:val="24"/>
          <w:szCs w:val="24"/>
        </w:rPr>
      </w:pPr>
      <w:r>
        <w:rPr>
          <w:sz w:val="24"/>
          <w:szCs w:val="24"/>
        </w:rPr>
        <w:t xml:space="preserve">веб-браузер - Google </w:t>
      </w:r>
      <w:proofErr w:type="spellStart"/>
      <w:r>
        <w:rPr>
          <w:sz w:val="24"/>
          <w:szCs w:val="24"/>
        </w:rPr>
        <w:t>Chrome</w:t>
      </w:r>
      <w:proofErr w:type="spellEnd"/>
      <w:r>
        <w:rPr>
          <w:sz w:val="24"/>
          <w:szCs w:val="24"/>
        </w:rPr>
        <w:t>.</w:t>
      </w:r>
    </w:p>
    <w:p w14:paraId="32A7D64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Система рассчитана на эксплуатацию в составе программно-технического комплекса. Техническая и физическая защита аппаратных компонентов Системы, носителей данных, бесперебойное энергоснабжение, резервирование ресурсов, текущее обслуживание реализуется техническими и организационными средствами, предусмотренными в ИТ инфраструктуре Заказчика.</w:t>
      </w:r>
    </w:p>
    <w:p w14:paraId="6BD38B06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нормальной эксплуатации Системы должно быть обеспечено бесперебойное питание ЭВМ. При эксплуатации система должна быть обеспечена соответствующая стандартам хранения носителей и эксплуатации ЭВМ температура и влажность воздуха.</w:t>
      </w:r>
    </w:p>
    <w:p w14:paraId="2D895859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Периодическое техническое обслуживание используемых технических средств должно проводиться в соответствии с требованиями технической документации изготовителей оборудования, но не реже одного раза в год.</w:t>
      </w:r>
    </w:p>
    <w:p w14:paraId="090F08DB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Размещение помещений и их оборудование должны исключать возможность бесконтрольного проникновения в них посторонних лиц и обеспечивать сохранность находящихся в этих помещениях конфиденциальных документов и технических средств.</w:t>
      </w:r>
    </w:p>
    <w:p w14:paraId="20D367B7" w14:textId="77777777" w:rsidR="00E3329F" w:rsidRDefault="0009047C">
      <w:pPr>
        <w:pStyle w:val="2"/>
        <w:spacing w:before="220" w:after="220"/>
        <w:rPr>
          <w:b/>
        </w:rPr>
      </w:pPr>
      <w:bookmarkStart w:id="54" w:name="_32aikkbd0xxn" w:colFirst="0" w:colLast="0"/>
      <w:bookmarkEnd w:id="54"/>
      <w:r>
        <w:rPr>
          <w:b/>
        </w:rPr>
        <w:t>3.8 Решения по информационному обеспечению АС</w:t>
      </w:r>
    </w:p>
    <w:p w14:paraId="693EAD1F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разработке Системы обеспечивается следующее:</w:t>
      </w:r>
    </w:p>
    <w:p w14:paraId="24846FB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разработке структуры информационных потоков обеспечивается получение целостной, </w:t>
      </w:r>
      <w:proofErr w:type="spellStart"/>
      <w:r>
        <w:rPr>
          <w:sz w:val="24"/>
          <w:szCs w:val="24"/>
        </w:rPr>
        <w:t>неизбыточной</w:t>
      </w:r>
      <w:proofErr w:type="spellEnd"/>
      <w:r>
        <w:rPr>
          <w:sz w:val="24"/>
          <w:szCs w:val="24"/>
        </w:rPr>
        <w:t>, достоверной и непротиворечивой информации об объекте анализа для получения корректного решения;</w:t>
      </w:r>
    </w:p>
    <w:p w14:paraId="07BE2662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Система обеспечивает контроль правильности ввода исходных данных;</w:t>
      </w:r>
    </w:p>
    <w:p w14:paraId="24D336D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Система имеет диалоговый и пакетный человеко-машинный интерфейс;</w:t>
      </w:r>
    </w:p>
    <w:p w14:paraId="55EBF3F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логическая и физическая модели данных и потоков информации для схемы проектирования;</w:t>
      </w:r>
    </w:p>
    <w:p w14:paraId="57FBB328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связь для информационного обмена между подсистемами обеспечивает интерфейсный модуль.</w:t>
      </w:r>
    </w:p>
    <w:p w14:paraId="6E14F09A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jc w:val="both"/>
        <w:rPr>
          <w:b/>
          <w:color w:val="000000"/>
          <w:sz w:val="24"/>
          <w:szCs w:val="24"/>
        </w:rPr>
      </w:pPr>
      <w:bookmarkStart w:id="55" w:name="_slxi33spwsp8" w:colFirst="0" w:colLast="0"/>
      <w:bookmarkEnd w:id="55"/>
      <w:r>
        <w:rPr>
          <w:b/>
          <w:color w:val="000000"/>
          <w:sz w:val="24"/>
          <w:szCs w:val="24"/>
        </w:rPr>
        <w:t>3.8.1 Обеспечение защиты данных от разрушений при авариях и сбоях в электропитании системы</w:t>
      </w:r>
    </w:p>
    <w:p w14:paraId="345F3371" w14:textId="77777777" w:rsidR="00E3329F" w:rsidRDefault="0009047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Систему следует размещать на мощностях, обеспечивающих бесперебойное электропитание и ее нормальное функционирование в течение времени, определенного для аварийного режима работы.</w:t>
      </w:r>
    </w:p>
    <w:p w14:paraId="43453451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данное время после получения сигнала об аварии завершаются все системные процессы. </w:t>
      </w:r>
    </w:p>
    <w:p w14:paraId="50F4DF1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резервного копирования данных и состояния системы применяется функция архивации данных.</w:t>
      </w:r>
    </w:p>
    <w:p w14:paraId="5D1F6320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Подсистема визуализации</w:t>
      </w:r>
    </w:p>
    <w:p w14:paraId="182AA070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Сервис сбора и предоставления информации о состоянии и событиях каждого из компонентов системы.</w:t>
      </w:r>
    </w:p>
    <w:p w14:paraId="3659AC0D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Сервис аккумулирует события всех компонент Системы из диспетчера сообщений и сохраняет в БД служебных данных для дальнейшего анализа.</w:t>
      </w:r>
    </w:p>
    <w:p w14:paraId="292A2D84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Сервис мониторинга является единым получателем событий компонент системы через диспетчера сообщений, централизованно выполняет их обработку и хранение, а также предоставляет данные для отображения в пользовательском интерфейсе Системы. Подобный подход упрощает сопровождение АС и снижает нагрузку на хранилище.</w:t>
      </w:r>
    </w:p>
    <w:p w14:paraId="5220DCAC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Reverse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proxy</w:t>
      </w:r>
      <w:proofErr w:type="spellEnd"/>
      <w:r>
        <w:rPr>
          <w:sz w:val="24"/>
          <w:szCs w:val="24"/>
        </w:rPr>
        <w:t xml:space="preserve"> </w:t>
      </w:r>
    </w:p>
    <w:p w14:paraId="51BE8368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Обратных прокси-сервер – служба, которая принимает запрос клиента, отправляет запрос одному или нескольким прокси-серверам, получает ответ и доставляет ответ сервера клиенту.</w:t>
      </w:r>
    </w:p>
    <w:p w14:paraId="14C40D38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Является легковесным сервером с низким потреблением ресурсов, способным масштабироваться на различном программном обеспечении. Используется для эффективного использования ресурсов и работы под большой нагрузкой.</w:t>
      </w:r>
    </w:p>
    <w:p w14:paraId="403BC80E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jc w:val="both"/>
        <w:rPr>
          <w:b/>
          <w:color w:val="000000"/>
          <w:sz w:val="24"/>
          <w:szCs w:val="24"/>
        </w:rPr>
      </w:pPr>
      <w:bookmarkStart w:id="56" w:name="_5t3brxpyhgvn" w:colFirst="0" w:colLast="0"/>
      <w:bookmarkEnd w:id="56"/>
      <w:r>
        <w:rPr>
          <w:b/>
          <w:color w:val="000000"/>
          <w:sz w:val="24"/>
          <w:szCs w:val="24"/>
        </w:rPr>
        <w:t>3.8.2 Обеспечение контроля, хранения, обновления и восстановления данных</w:t>
      </w:r>
    </w:p>
    <w:p w14:paraId="5076891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Резервное копирование данных обеспечивается средствами системного и базового программного обеспечения (ОС, СУБД). </w:t>
      </w:r>
    </w:p>
    <w:p w14:paraId="6E76268C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Контроль целостности данных в системе осуществляется на уровне СУБД.</w:t>
      </w:r>
    </w:p>
    <w:p w14:paraId="45B1B7FA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указанных процессов обеспечивается за счет сервиса архивации – сервис, выполняющий архивацию сохраняемых в файловое хранилище данных, включая резервные копии БД. </w:t>
      </w:r>
    </w:p>
    <w:p w14:paraId="4DEBDA0C" w14:textId="77777777" w:rsidR="00E3329F" w:rsidRDefault="0009047C">
      <w:pPr>
        <w:pStyle w:val="2"/>
        <w:spacing w:before="220" w:after="220"/>
        <w:rPr>
          <w:b/>
        </w:rPr>
      </w:pPr>
      <w:bookmarkStart w:id="57" w:name="_7iw5cfxmdeg9" w:colFirst="0" w:colLast="0"/>
      <w:bookmarkEnd w:id="57"/>
      <w:r>
        <w:rPr>
          <w:b/>
        </w:rPr>
        <w:t>3.9 Решения по программному обеспечению АС</w:t>
      </w:r>
    </w:p>
    <w:p w14:paraId="6C18CB3C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jc w:val="both"/>
        <w:rPr>
          <w:b/>
          <w:color w:val="000000"/>
          <w:sz w:val="24"/>
          <w:szCs w:val="24"/>
        </w:rPr>
      </w:pPr>
      <w:bookmarkStart w:id="58" w:name="_a49y1sjt575h" w:colFirst="0" w:colLast="0"/>
      <w:bookmarkEnd w:id="58"/>
      <w:r>
        <w:rPr>
          <w:b/>
          <w:color w:val="000000"/>
          <w:sz w:val="24"/>
          <w:szCs w:val="24"/>
        </w:rPr>
        <w:t>3.9.1 Общесистемное программное обеспечение</w:t>
      </w:r>
    </w:p>
    <w:p w14:paraId="0E39A49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Общесистемное программное обеспечение осуществляет функционирование базового и прикладного программного обеспечений системы. В качестве общесистемного программного обеспечения используется любая из следующих операционных систем:</w:t>
      </w:r>
    </w:p>
    <w:p w14:paraId="546B64E8" w14:textId="77777777" w:rsidR="00E3329F" w:rsidRDefault="0009047C">
      <w:pPr>
        <w:numPr>
          <w:ilvl w:val="0"/>
          <w:numId w:val="7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Debian</w:t>
      </w:r>
      <w:proofErr w:type="spellEnd"/>
      <w:r>
        <w:rPr>
          <w:sz w:val="24"/>
          <w:szCs w:val="24"/>
        </w:rPr>
        <w:t xml:space="preserve"> 11+;</w:t>
      </w:r>
    </w:p>
    <w:p w14:paraId="370AF964" w14:textId="77777777" w:rsidR="00E3329F" w:rsidRDefault="0009047C">
      <w:pPr>
        <w:numPr>
          <w:ilvl w:val="0"/>
          <w:numId w:val="7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Ubuntu </w:t>
      </w:r>
      <w:proofErr w:type="spellStart"/>
      <w:r>
        <w:rPr>
          <w:sz w:val="24"/>
          <w:szCs w:val="24"/>
        </w:rPr>
        <w:t>server</w:t>
      </w:r>
      <w:proofErr w:type="spellEnd"/>
      <w:r>
        <w:rPr>
          <w:sz w:val="24"/>
          <w:szCs w:val="24"/>
        </w:rPr>
        <w:t xml:space="preserve"> 20+. </w:t>
      </w:r>
    </w:p>
    <w:p w14:paraId="3B0E3464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программного обеспечения Системы подключаются веб-сервер и </w:t>
      </w:r>
      <w:proofErr w:type="spellStart"/>
      <w:r>
        <w:rPr>
          <w:sz w:val="24"/>
          <w:szCs w:val="24"/>
        </w:rPr>
        <w:t>reverse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proxy</w:t>
      </w:r>
      <w:proofErr w:type="spellEnd"/>
      <w:r>
        <w:rPr>
          <w:sz w:val="24"/>
          <w:szCs w:val="24"/>
        </w:rPr>
        <w:t>.</w:t>
      </w:r>
    </w:p>
    <w:p w14:paraId="2AFCA99C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59" w:name="_1042uj3j4gyu" w:colFirst="0" w:colLast="0"/>
      <w:bookmarkEnd w:id="59"/>
      <w:r>
        <w:rPr>
          <w:b/>
          <w:color w:val="000000"/>
          <w:sz w:val="24"/>
          <w:szCs w:val="24"/>
        </w:rPr>
        <w:t>3.9.2 Базовое программное обеспечение</w:t>
      </w:r>
    </w:p>
    <w:p w14:paraId="3A0391E0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Базовое программное обеспечение удовлетворяет следующим требованиям:</w:t>
      </w:r>
    </w:p>
    <w:p w14:paraId="36000DCD" w14:textId="77777777" w:rsidR="00E3329F" w:rsidRDefault="0009047C">
      <w:pPr>
        <w:numPr>
          <w:ilvl w:val="0"/>
          <w:numId w:val="7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универсальность;</w:t>
      </w:r>
    </w:p>
    <w:p w14:paraId="3B1E39A1" w14:textId="77777777" w:rsidR="00E3329F" w:rsidRDefault="0009047C">
      <w:pPr>
        <w:numPr>
          <w:ilvl w:val="0"/>
          <w:numId w:val="7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поддержка языком программирования объектно-ориентированного подхода к программированию;</w:t>
      </w:r>
    </w:p>
    <w:p w14:paraId="1195AC42" w14:textId="77777777" w:rsidR="00E3329F" w:rsidRDefault="0009047C">
      <w:pPr>
        <w:numPr>
          <w:ilvl w:val="0"/>
          <w:numId w:val="7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лицензионная чистота (применение программного обеспечения допустимо только в рамках лицензионного соглашения);</w:t>
      </w:r>
    </w:p>
    <w:p w14:paraId="35FE207E" w14:textId="77777777" w:rsidR="00E3329F" w:rsidRDefault="0009047C">
      <w:pPr>
        <w:numPr>
          <w:ilvl w:val="0"/>
          <w:numId w:val="7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развитое комьюнити для выбранных языков программирования, наличие большого количества библиотек; </w:t>
      </w:r>
    </w:p>
    <w:p w14:paraId="7131444F" w14:textId="77777777" w:rsidR="00E3329F" w:rsidRDefault="0009047C">
      <w:pPr>
        <w:numPr>
          <w:ilvl w:val="0"/>
          <w:numId w:val="7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наличие документации, необходимой для практического применения и освоения программного обеспечения;</w:t>
      </w:r>
    </w:p>
    <w:p w14:paraId="0A166FEE" w14:textId="77777777" w:rsidR="00E3329F" w:rsidRDefault="0009047C">
      <w:pPr>
        <w:numPr>
          <w:ilvl w:val="0"/>
          <w:numId w:val="7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надежность и работоспособность в любом из предусмотренных режимов работы (промышленный режим эксплуатации и тестовый режим эксплуатации).</w:t>
      </w:r>
    </w:p>
    <w:p w14:paraId="19D0C03A" w14:textId="77777777" w:rsidR="00E3329F" w:rsidRDefault="0009047C">
      <w:pPr>
        <w:pStyle w:val="3"/>
        <w:shd w:val="clear" w:color="auto" w:fill="FFFFFF"/>
        <w:spacing w:before="200" w:after="0" w:line="360" w:lineRule="auto"/>
        <w:ind w:firstLine="708"/>
        <w:rPr>
          <w:b/>
          <w:color w:val="000000"/>
          <w:sz w:val="24"/>
          <w:szCs w:val="24"/>
        </w:rPr>
      </w:pPr>
      <w:bookmarkStart w:id="60" w:name="_j8h4gmcengyg" w:colFirst="0" w:colLast="0"/>
      <w:bookmarkEnd w:id="60"/>
      <w:r>
        <w:rPr>
          <w:b/>
          <w:color w:val="000000"/>
          <w:sz w:val="24"/>
          <w:szCs w:val="24"/>
        </w:rPr>
        <w:t>3.9.3 Прикладное программное обеспечение</w:t>
      </w:r>
    </w:p>
    <w:p w14:paraId="786B1E79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к прикладному программному обеспечению:</w:t>
      </w:r>
    </w:p>
    <w:p w14:paraId="407D0B02" w14:textId="77777777" w:rsidR="00E3329F" w:rsidRDefault="0009047C">
      <w:pPr>
        <w:numPr>
          <w:ilvl w:val="0"/>
          <w:numId w:val="15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модульную структуру Системы;</w:t>
      </w:r>
    </w:p>
    <w:p w14:paraId="181C19BB" w14:textId="77777777" w:rsidR="00E3329F" w:rsidRDefault="0009047C">
      <w:pPr>
        <w:numPr>
          <w:ilvl w:val="0"/>
          <w:numId w:val="15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уровень быстродействия Системы согласно требованию Заказчика.</w:t>
      </w:r>
    </w:p>
    <w:p w14:paraId="0913D1C9" w14:textId="77777777" w:rsidR="00E3329F" w:rsidRDefault="0009047C">
      <w:pPr>
        <w:pStyle w:val="1"/>
        <w:rPr>
          <w:b/>
        </w:rPr>
      </w:pPr>
      <w:bookmarkStart w:id="61" w:name="_apup2fo7klzb" w:colFirst="0" w:colLast="0"/>
      <w:bookmarkEnd w:id="61"/>
      <w:r>
        <w:rPr>
          <w:b/>
        </w:rPr>
        <w:t>4. Мероприятия по подготовке объекта автоматизации к вводу системы в действие</w:t>
      </w:r>
    </w:p>
    <w:p w14:paraId="5863BDFF" w14:textId="77777777" w:rsidR="00E3329F" w:rsidRDefault="0009047C">
      <w:pPr>
        <w:pStyle w:val="2"/>
        <w:spacing w:before="220" w:after="220"/>
        <w:rPr>
          <w:b/>
        </w:rPr>
      </w:pPr>
      <w:bookmarkStart w:id="62" w:name="_889tice4x2d" w:colFirst="0" w:colLast="0"/>
      <w:bookmarkEnd w:id="62"/>
      <w:r>
        <w:rPr>
          <w:b/>
        </w:rPr>
        <w:t>4.1 Мероприятия по приведению информации к виду, пригодному для обработки на ЭВМ</w:t>
      </w:r>
    </w:p>
    <w:p w14:paraId="057CBF66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приведения поступающей в Системы информации к виду, пригодному для обработки с помощью ЭВМ, проведены системно-аналитические мероприятия по формализации, категоризации, описанию атрибутивного состава документов и форм документов аналитического и статистического учета.</w:t>
      </w:r>
    </w:p>
    <w:p w14:paraId="1DC764C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Разработаны и утверждены отчетные и экранные формы компонентов Системы.</w:t>
      </w:r>
    </w:p>
    <w:p w14:paraId="0571ED07" w14:textId="77777777" w:rsidR="00E3329F" w:rsidRDefault="0009047C">
      <w:pPr>
        <w:pStyle w:val="2"/>
        <w:spacing w:before="220" w:after="220"/>
        <w:rPr>
          <w:b/>
        </w:rPr>
      </w:pPr>
      <w:bookmarkStart w:id="63" w:name="_slo7xw4jnfjy" w:colFirst="0" w:colLast="0"/>
      <w:bookmarkEnd w:id="63"/>
      <w:r>
        <w:rPr>
          <w:b/>
        </w:rPr>
        <w:t>4.2 Мероприятия по обучению и проверке квалификации персонала</w:t>
      </w:r>
    </w:p>
    <w:p w14:paraId="7E9EEAFF" w14:textId="77777777" w:rsidR="00E3329F" w:rsidRDefault="0009047C">
      <w:pPr>
        <w:shd w:val="clear" w:color="auto" w:fill="FFFFFF"/>
        <w:spacing w:before="240" w:after="240"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пунктами Технических требований, а также в соответствии с календарным планом разработаны и согласованы обучающие материалы по использованию Системы. Документы представляют собой инструкции с описанием системы и методом пользования системой для разных АРМ. </w:t>
      </w:r>
    </w:p>
    <w:p w14:paraId="31AA4774" w14:textId="77777777" w:rsidR="00E3329F" w:rsidRDefault="0009047C">
      <w:pPr>
        <w:pStyle w:val="2"/>
        <w:spacing w:before="220" w:after="220"/>
        <w:rPr>
          <w:b/>
        </w:rPr>
      </w:pPr>
      <w:bookmarkStart w:id="64" w:name="_xc9py57lwik" w:colFirst="0" w:colLast="0"/>
      <w:bookmarkEnd w:id="64"/>
      <w:r>
        <w:rPr>
          <w:b/>
        </w:rPr>
        <w:t>4.3 Мероприятия по созданию необходимых подразделений и рабочих мест</w:t>
      </w:r>
    </w:p>
    <w:p w14:paraId="6C83E8B5" w14:textId="77777777" w:rsidR="00E3329F" w:rsidRDefault="0009047C">
      <w:pPr>
        <w:shd w:val="clear" w:color="auto" w:fill="FFFFFF"/>
        <w:spacing w:before="240" w:after="240"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Необходимости по созданию дополнительных подразделений и рабочих мест нет для осуществления работы с Системой нет. </w:t>
      </w:r>
    </w:p>
    <w:p w14:paraId="1B83511B" w14:textId="77777777" w:rsidR="00E3329F" w:rsidRDefault="0009047C">
      <w:pPr>
        <w:pStyle w:val="2"/>
        <w:spacing w:before="220" w:after="220"/>
        <w:rPr>
          <w:b/>
        </w:rPr>
      </w:pPr>
      <w:bookmarkStart w:id="65" w:name="_kuehmlcr6i0z" w:colFirst="0" w:colLast="0"/>
      <w:bookmarkEnd w:id="65"/>
      <w:r>
        <w:rPr>
          <w:b/>
        </w:rPr>
        <w:t>4.4 Мероприятия по изменению объекта автоматизации</w:t>
      </w:r>
    </w:p>
    <w:p w14:paraId="17CB3B46" w14:textId="77777777" w:rsidR="00E3329F" w:rsidRDefault="0009047C">
      <w:pPr>
        <w:shd w:val="clear" w:color="auto" w:fill="FFFFFF"/>
        <w:spacing w:before="240" w:after="240" w:line="36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по изменению объекта автоматизации не проводятся.</w:t>
      </w:r>
    </w:p>
    <w:p w14:paraId="6AADA453" w14:textId="77777777" w:rsidR="00E3329F" w:rsidRDefault="0009047C">
      <w:pPr>
        <w:pStyle w:val="2"/>
        <w:spacing w:before="220" w:after="220"/>
        <w:rPr>
          <w:b/>
        </w:rPr>
      </w:pPr>
      <w:bookmarkStart w:id="66" w:name="_dl5hggfzvbzj" w:colFirst="0" w:colLast="0"/>
      <w:bookmarkEnd w:id="66"/>
      <w:r>
        <w:rPr>
          <w:b/>
        </w:rPr>
        <w:t>4.5 Другие мероприятия, исходящие из специфических особенностей создаваемых АС</w:t>
      </w:r>
    </w:p>
    <w:p w14:paraId="2285F153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 этапе внедрения производится настройка Системы — установка и настройка программного обеспечения. Она включает следующие действия:</w:t>
      </w:r>
    </w:p>
    <w:p w14:paraId="0787C99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оговаривается способ взаимодействия Заказчика и группы разработки в опытно-промышленной эксплуатации;</w:t>
      </w:r>
    </w:p>
    <w:p w14:paraId="7F4D1717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производится предоставление доступов к АРМ путем взаимодействия Заказчика с технической поддержкой группы разработки, Заказчик передает данные сотрудников, которые будут работать в АРМ;</w:t>
      </w:r>
    </w:p>
    <w:p w14:paraId="4B7BD5E0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группой разработки настраивается подключение, конфигурирование Системы, настраиваются доступы к Системе;</w:t>
      </w:r>
    </w:p>
    <w:p w14:paraId="68C8CA6A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  <w:sectPr w:rsidR="00E3329F">
          <w:pgSz w:w="11909" w:h="16834"/>
          <w:pgMar w:top="1440" w:right="1440" w:bottom="1440" w:left="1440" w:header="720" w:footer="720" w:gutter="0"/>
          <w:cols w:space="720"/>
        </w:sectPr>
      </w:pPr>
      <w:r>
        <w:rPr>
          <w:sz w:val="24"/>
          <w:szCs w:val="24"/>
        </w:rPr>
        <w:t>группа разработки передает Заказчику всю необходимую документацию по эксплуатации Системы.</w:t>
      </w:r>
    </w:p>
    <w:p w14:paraId="7A0A2EC1" w14:textId="77777777" w:rsidR="00E3329F" w:rsidRDefault="0009047C">
      <w:pPr>
        <w:pStyle w:val="1"/>
        <w:pBdr>
          <w:top w:val="nil"/>
          <w:left w:val="nil"/>
          <w:bottom w:val="nil"/>
          <w:right w:val="nil"/>
          <w:between w:val="nil"/>
        </w:pBdr>
        <w:ind w:firstLine="708"/>
        <w:rPr>
          <w:b/>
        </w:rPr>
      </w:pPr>
      <w:bookmarkStart w:id="67" w:name="_i2e3x1dxt13" w:colFirst="0" w:colLast="0"/>
      <w:bookmarkEnd w:id="67"/>
      <w:r>
        <w:rPr>
          <w:b/>
        </w:rPr>
        <w:t>5. Гарантийные обязательства разработчика</w:t>
      </w:r>
    </w:p>
    <w:p w14:paraId="73B091A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гарантирует, что оказываемые услуги соответствуют требованиям, установленным в Договоре, обязательным нормам и правилам, регулирующим данную деятельность, а также иным требованиям законодательства Российской Федерации, действующим на момент оказания услуг.</w:t>
      </w:r>
    </w:p>
    <w:p w14:paraId="57D1ABE2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обязуется осуществить гарантийную поддержку в течение 12 месяцев с момента подписания акта сдачи-приемки выполненных работ. С этой целью Исполнитель передает Заказчику адрес электронной почты и данные контактной линии для связи с сотрудниками Исполнителя, ответственными за гарантийную поддержку.</w:t>
      </w:r>
    </w:p>
    <w:p w14:paraId="21BBD7B1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Под гарантийной поддержкой понимается устранение Исполнителем своими силами и за свой счет допущенных по его вине недостатков (исправление ошибок), выявленных после приемки выполненных работ.</w:t>
      </w:r>
    </w:p>
    <w:p w14:paraId="3E4E6BEE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оказания гарантийного технического сопровождения, обеспечения штатного режима функционирования, оказания консультаций является Обращение. Обращением считается электронное письмо, поступившее на электронный адрес, предоставленный Исполнителем, с адресов уполномоченных представителей Заказчика или звонок на контактную линию Исполнителя уполномоченным представителем Заказчика.</w:t>
      </w:r>
    </w:p>
    <w:p w14:paraId="618F6000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обеспечения поддержания жизненного цикла программного обеспечения, в том числе устранения неисправностей, выявленных в ходе эксплуатации программного обеспечения, совершенствования программного обеспечения Исполнитель выделяет персонал в следующем составе и количестве:</w:t>
      </w:r>
    </w:p>
    <w:p w14:paraId="5462D855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devops</w:t>
      </w:r>
      <w:proofErr w:type="spellEnd"/>
      <w:r>
        <w:rPr>
          <w:sz w:val="24"/>
          <w:szCs w:val="24"/>
        </w:rPr>
        <w:t>-инженера;</w:t>
      </w:r>
    </w:p>
    <w:p w14:paraId="6F122A2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1 программист;</w:t>
      </w:r>
    </w:p>
    <w:p w14:paraId="26E78B2F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full-stack</w:t>
      </w:r>
      <w:proofErr w:type="spellEnd"/>
      <w:r>
        <w:rPr>
          <w:sz w:val="24"/>
          <w:szCs w:val="24"/>
        </w:rPr>
        <w:t xml:space="preserve"> разработчик;</w:t>
      </w:r>
    </w:p>
    <w:p w14:paraId="1BD35754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1 специалист 1-й линии технической поддержки;</w:t>
      </w:r>
    </w:p>
    <w:p w14:paraId="15C9EF69" w14:textId="77777777" w:rsidR="00E3329F" w:rsidRDefault="0009047C">
      <w:pPr>
        <w:numPr>
          <w:ilvl w:val="0"/>
          <w:numId w:val="6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1 специалист 2-й линии технической поддержки.</w:t>
      </w:r>
    </w:p>
    <w:p w14:paraId="7EF243F7" w14:textId="77777777" w:rsidR="00E3329F" w:rsidRDefault="0009047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Гарантийная поддержка Заказчика осуществляется в рабочие дни с понедельника по пятницу (за исключением праздничных дней) с 9.00 до 18.00 по московскому времени.</w:t>
      </w:r>
    </w:p>
    <w:p w14:paraId="2F265D1B" w14:textId="77777777" w:rsidR="00E3329F" w:rsidRDefault="0009047C">
      <w:pPr>
        <w:pStyle w:val="1"/>
        <w:keepNext w:val="0"/>
        <w:keepLines w:val="0"/>
        <w:widowControl w:val="0"/>
        <w:spacing w:before="84" w:after="0" w:line="240" w:lineRule="auto"/>
        <w:ind w:left="566" w:right="220" w:firstLine="0"/>
        <w:rPr>
          <w:b/>
        </w:rPr>
      </w:pPr>
      <w:bookmarkStart w:id="68" w:name="_f0lp3xv23jnv" w:colFirst="0" w:colLast="0"/>
      <w:bookmarkEnd w:id="68"/>
      <w:r>
        <w:br w:type="page"/>
      </w:r>
    </w:p>
    <w:p w14:paraId="6DCEB0BE" w14:textId="77777777" w:rsidR="00E3329F" w:rsidRDefault="0009047C">
      <w:pPr>
        <w:pStyle w:val="1"/>
        <w:keepNext w:val="0"/>
        <w:keepLines w:val="0"/>
        <w:widowControl w:val="0"/>
        <w:spacing w:before="84" w:after="0" w:line="240" w:lineRule="auto"/>
        <w:ind w:left="566" w:right="220" w:firstLine="0"/>
        <w:rPr>
          <w:b/>
        </w:rPr>
      </w:pPr>
      <w:bookmarkStart w:id="69" w:name="_6gtp49nbohfd" w:colFirst="0" w:colLast="0"/>
      <w:bookmarkEnd w:id="69"/>
      <w:r>
        <w:rPr>
          <w:b/>
        </w:rPr>
        <w:t>Приложение А</w:t>
      </w:r>
    </w:p>
    <w:p w14:paraId="2D5F645B" w14:textId="77777777" w:rsidR="00E3329F" w:rsidRDefault="0009047C">
      <w:pPr>
        <w:shd w:val="clear" w:color="auto" w:fill="FFFFFF"/>
        <w:spacing w:before="280" w:after="240" w:line="360" w:lineRule="auto"/>
        <w:ind w:left="-1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Макеты пользовательского интерфейса модуля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Конструктор показателей</w:t>
      </w:r>
      <w:r>
        <w:rPr>
          <w:color w:val="2C2D2E"/>
          <w:sz w:val="23"/>
          <w:szCs w:val="23"/>
          <w:highlight w:val="white"/>
        </w:rPr>
        <w:t>»</w:t>
      </w:r>
    </w:p>
    <w:p w14:paraId="3F99D04C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26827CC" wp14:editId="50CBA93B">
            <wp:extent cx="5731200" cy="2857500"/>
            <wp:effectExtent l="0" t="0" r="0" b="0"/>
            <wp:docPr id="4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p w14:paraId="0AD8DA44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sz w:val="24"/>
          <w:szCs w:val="24"/>
        </w:rPr>
        <w:t>Рисунок 1. Пример отображения страницы реестра показателей</w:t>
      </w:r>
    </w:p>
    <w:p w14:paraId="3C3A1056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</w:p>
    <w:p w14:paraId="1A917E79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30281A65" wp14:editId="0D8965FE">
            <wp:extent cx="3687608" cy="7415213"/>
            <wp:effectExtent l="0" t="0" r="0" b="0"/>
            <wp:docPr id="2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7608" cy="7415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ADA985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sz w:val="24"/>
          <w:szCs w:val="24"/>
        </w:rPr>
        <w:t>Рисунок 2. Пример отображения фильтрации в реестре показателей</w:t>
      </w:r>
    </w:p>
    <w:p w14:paraId="534D2AAF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rPr>
          <w:sz w:val="24"/>
          <w:szCs w:val="24"/>
        </w:rPr>
      </w:pPr>
    </w:p>
    <w:p w14:paraId="526B4D78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rPr>
          <w:sz w:val="24"/>
          <w:szCs w:val="24"/>
        </w:rPr>
      </w:pPr>
    </w:p>
    <w:p w14:paraId="7987E2E3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B1A77D2" wp14:editId="7173961E">
            <wp:extent cx="5731200" cy="6883400"/>
            <wp:effectExtent l="0" t="0" r="0" b="0"/>
            <wp:docPr id="18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88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1806B0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rPr>
          <w:sz w:val="24"/>
          <w:szCs w:val="24"/>
        </w:rPr>
      </w:pPr>
    </w:p>
    <w:p w14:paraId="4DC58140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sz w:val="24"/>
          <w:szCs w:val="24"/>
        </w:rPr>
        <w:t>Рисунок 3. Пример отображения страницы конструктора показателей</w:t>
      </w:r>
    </w:p>
    <w:p w14:paraId="2CFC6312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rPr>
          <w:sz w:val="24"/>
          <w:szCs w:val="24"/>
        </w:rPr>
      </w:pPr>
    </w:p>
    <w:p w14:paraId="697175D0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A52ED36" wp14:editId="5A633B9C">
            <wp:extent cx="5731200" cy="3416300"/>
            <wp:effectExtent l="0" t="0" r="0" b="0"/>
            <wp:docPr id="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1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C1A952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sz w:val="24"/>
          <w:szCs w:val="24"/>
        </w:rPr>
        <w:t>Рисунок 4. Пример отображения страницы создания показателя с помощью SQL-запроса</w:t>
      </w:r>
    </w:p>
    <w:p w14:paraId="608972D3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</w:p>
    <w:p w14:paraId="1406DFCC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</w:p>
    <w:p w14:paraId="66C45219" w14:textId="77777777" w:rsidR="00E3329F" w:rsidRDefault="0009047C">
      <w:r>
        <w:rPr>
          <w:noProof/>
        </w:rPr>
        <w:drawing>
          <wp:inline distT="114300" distB="114300" distL="114300" distR="114300" wp14:anchorId="2BF2A76A" wp14:editId="170D5BE3">
            <wp:extent cx="5862638" cy="3145568"/>
            <wp:effectExtent l="0" t="0" r="0" b="0"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2638" cy="3145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8E83BE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sz w:val="24"/>
          <w:szCs w:val="24"/>
        </w:rPr>
        <w:t>Рисунок 5. Пример отображения выбора таблицы при создании показателя</w:t>
      </w:r>
    </w:p>
    <w:p w14:paraId="3A60D0C3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bookmarkStart w:id="70" w:name="_5agkd0v74yk6" w:colFirst="0" w:colLast="0"/>
      <w:bookmarkEnd w:id="70"/>
      <w:r w:rsidRPr="0085558E">
        <w:rPr>
          <w:noProof/>
          <w:sz w:val="24"/>
          <w:szCs w:val="24"/>
        </w:rPr>
        <w:drawing>
          <wp:inline distT="114300" distB="114300" distL="114300" distR="114300" wp14:anchorId="768AC6CA" wp14:editId="44F91D7B">
            <wp:extent cx="5731200" cy="3327400"/>
            <wp:effectExtent l="0" t="0" r="0" b="0"/>
            <wp:docPr id="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2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1080FD" w14:textId="6692C58B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Рисунок 6. Пример отображения страницы создания сложного показателя</w:t>
      </w:r>
      <w:bookmarkStart w:id="71" w:name="_lklgpms7jvwt" w:colFirst="0" w:colLast="0"/>
      <w:bookmarkStart w:id="72" w:name="_6tkwziw8k9yh" w:colFirst="0" w:colLast="0"/>
      <w:bookmarkStart w:id="73" w:name="_eme4k7302waz" w:colFirst="0" w:colLast="0"/>
      <w:bookmarkEnd w:id="71"/>
      <w:bookmarkEnd w:id="72"/>
      <w:bookmarkEnd w:id="73"/>
      <w:r w:rsidRPr="0085558E">
        <w:rPr>
          <w:noProof/>
          <w:sz w:val="24"/>
          <w:szCs w:val="24"/>
        </w:rPr>
        <w:br w:type="page"/>
      </w:r>
    </w:p>
    <w:p w14:paraId="7D315282" w14:textId="77777777" w:rsidR="00E3329F" w:rsidRDefault="0009047C">
      <w:pPr>
        <w:pStyle w:val="1"/>
        <w:keepNext w:val="0"/>
        <w:keepLines w:val="0"/>
        <w:widowControl w:val="0"/>
        <w:spacing w:before="84" w:after="0" w:line="240" w:lineRule="auto"/>
        <w:ind w:left="566" w:right="220" w:firstLine="0"/>
        <w:rPr>
          <w:b/>
        </w:rPr>
      </w:pPr>
      <w:r>
        <w:rPr>
          <w:b/>
        </w:rPr>
        <w:t>Приложение Б</w:t>
      </w:r>
    </w:p>
    <w:p w14:paraId="683734F1" w14:textId="77777777" w:rsidR="00E3329F" w:rsidRDefault="0009047C">
      <w:pPr>
        <w:shd w:val="clear" w:color="auto" w:fill="FFFFFF"/>
        <w:spacing w:before="280" w:after="240" w:line="360" w:lineRule="auto"/>
        <w:ind w:left="-1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Макеты пользовательского интерфейса модуля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Конструктор виджетов</w:t>
      </w:r>
      <w:r>
        <w:rPr>
          <w:color w:val="2C2D2E"/>
          <w:sz w:val="23"/>
          <w:szCs w:val="23"/>
          <w:highlight w:val="white"/>
        </w:rPr>
        <w:t>»</w:t>
      </w:r>
    </w:p>
    <w:p w14:paraId="28F6FB29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23ECD951" wp14:editId="5059C5E7">
            <wp:extent cx="5731200" cy="2768600"/>
            <wp:effectExtent l="0" t="0" r="0" b="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br/>
        <w:t>Рисунок 1. Пример отображения страницы реестра виджетов</w:t>
      </w:r>
    </w:p>
    <w:p w14:paraId="260E262B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07DB0409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 w:rsidRPr="0085558E">
        <w:rPr>
          <w:noProof/>
          <w:sz w:val="24"/>
          <w:szCs w:val="24"/>
        </w:rPr>
        <w:br w:type="page"/>
      </w:r>
      <w:r w:rsidRPr="0085558E">
        <w:rPr>
          <w:noProof/>
          <w:sz w:val="24"/>
          <w:szCs w:val="24"/>
        </w:rPr>
        <w:drawing>
          <wp:inline distT="114300" distB="114300" distL="114300" distR="114300" wp14:anchorId="1F0A01B7" wp14:editId="5DF0984E">
            <wp:extent cx="3942163" cy="7462838"/>
            <wp:effectExtent l="0" t="0" r="0" b="0"/>
            <wp:docPr id="7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2163" cy="7462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367A86" w14:textId="77777777" w:rsidR="00E3329F" w:rsidRPr="0085558E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Рисунок 2. Пример отображения панели фильтрации в реестре виджетов</w:t>
      </w:r>
    </w:p>
    <w:p w14:paraId="5D075BCB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 w:rsidRPr="0085558E">
        <w:rPr>
          <w:noProof/>
          <w:sz w:val="24"/>
          <w:szCs w:val="24"/>
        </w:rPr>
        <w:drawing>
          <wp:inline distT="114300" distB="114300" distL="114300" distR="114300" wp14:anchorId="720FC578" wp14:editId="62178454">
            <wp:extent cx="4152900" cy="2476500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5950FC" w14:textId="77777777" w:rsidR="00E3329F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Рисунок 3. Пример отображения модального окна для импорта файлов</w:t>
      </w:r>
    </w:p>
    <w:p w14:paraId="4384D65F" w14:textId="77777777" w:rsidR="00E3329F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5A20DA0B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 w:rsidRPr="0085558E">
        <w:rPr>
          <w:noProof/>
          <w:sz w:val="24"/>
          <w:szCs w:val="24"/>
        </w:rPr>
        <w:drawing>
          <wp:inline distT="114300" distB="114300" distL="114300" distR="114300" wp14:anchorId="3B3C6E8C" wp14:editId="1869B725">
            <wp:extent cx="5731200" cy="2870200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59C88A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Рисунок 4. Пример отображения формы создания нового виджета</w:t>
      </w:r>
    </w:p>
    <w:p w14:paraId="446F293A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778D80C4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bookmarkStart w:id="74" w:name="_c1dy6miotijv" w:colFirst="0" w:colLast="0"/>
      <w:bookmarkEnd w:id="74"/>
      <w:r w:rsidRPr="0085558E">
        <w:rPr>
          <w:noProof/>
          <w:sz w:val="24"/>
          <w:szCs w:val="24"/>
        </w:rPr>
        <w:drawing>
          <wp:inline distT="114300" distB="114300" distL="114300" distR="114300" wp14:anchorId="2AA3C874" wp14:editId="684DE4F4">
            <wp:extent cx="5731200" cy="2882900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8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91D239" w14:textId="77777777" w:rsidR="00E3329F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Рисунок 5. Пример отображения формы редактирования виджета, вкладка </w:t>
      </w:r>
      <w:r w:rsidRPr="0085558E">
        <w:rPr>
          <w:noProof/>
          <w:sz w:val="24"/>
          <w:szCs w:val="24"/>
        </w:rPr>
        <w:t>«</w:t>
      </w:r>
      <w:r>
        <w:rPr>
          <w:noProof/>
          <w:sz w:val="24"/>
          <w:szCs w:val="24"/>
        </w:rPr>
        <w:t>Настройки виджета</w:t>
      </w:r>
      <w:r w:rsidRPr="0085558E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(графический вид)</w:t>
      </w:r>
    </w:p>
    <w:p w14:paraId="173A814B" w14:textId="77777777" w:rsidR="00E3329F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3A7ED0A5" w14:textId="77777777" w:rsidR="00E3329F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F55442D" wp14:editId="55253C87">
            <wp:extent cx="5731200" cy="2781300"/>
            <wp:effectExtent l="0" t="0" r="0" b="0"/>
            <wp:docPr id="22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81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171ED6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Рисунок 6. Пример отображения формы редактирования виджета, вкладка </w:t>
      </w:r>
      <w:r w:rsidRPr="0085558E">
        <w:rPr>
          <w:noProof/>
          <w:sz w:val="24"/>
          <w:szCs w:val="24"/>
        </w:rPr>
        <w:t>«</w:t>
      </w:r>
      <w:r>
        <w:rPr>
          <w:noProof/>
          <w:sz w:val="24"/>
          <w:szCs w:val="24"/>
        </w:rPr>
        <w:t>Настройки показателей</w:t>
      </w:r>
      <w:r w:rsidRPr="0085558E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(табличный вид)</w:t>
      </w:r>
    </w:p>
    <w:p w14:paraId="4806C9DD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477B001F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54C0811F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bookmarkStart w:id="75" w:name="_wzyls5tu4tgp" w:colFirst="0" w:colLast="0"/>
      <w:bookmarkEnd w:id="75"/>
    </w:p>
    <w:p w14:paraId="7826769F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76A1B555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34B67C95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57D63FF6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5160A66B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03DD3FDA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59E72DAA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bookmarkStart w:id="76" w:name="_gt3r7v6wc481" w:colFirst="0" w:colLast="0"/>
      <w:bookmarkEnd w:id="76"/>
      <w:r w:rsidRPr="0085558E">
        <w:rPr>
          <w:noProof/>
          <w:sz w:val="24"/>
          <w:szCs w:val="24"/>
        </w:rPr>
        <w:br w:type="page"/>
      </w:r>
    </w:p>
    <w:p w14:paraId="14CFB7B0" w14:textId="77777777" w:rsidR="00E3329F" w:rsidRDefault="0009047C">
      <w:pPr>
        <w:pStyle w:val="1"/>
        <w:keepNext w:val="0"/>
        <w:keepLines w:val="0"/>
        <w:widowControl w:val="0"/>
        <w:spacing w:before="84" w:after="0" w:line="240" w:lineRule="auto"/>
        <w:ind w:left="566" w:right="220" w:firstLine="0"/>
        <w:rPr>
          <w:b/>
        </w:rPr>
      </w:pPr>
      <w:bookmarkStart w:id="77" w:name="_vstpf9pboq50" w:colFirst="0" w:colLast="0"/>
      <w:bookmarkEnd w:id="77"/>
      <w:r>
        <w:rPr>
          <w:b/>
        </w:rPr>
        <w:t>Приложение В</w:t>
      </w:r>
    </w:p>
    <w:p w14:paraId="7FC6A81C" w14:textId="77777777" w:rsidR="00E3329F" w:rsidRDefault="0009047C">
      <w:pPr>
        <w:shd w:val="clear" w:color="auto" w:fill="FFFFFF"/>
        <w:spacing w:before="280" w:after="240" w:line="360" w:lineRule="auto"/>
        <w:ind w:left="-1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Макеты пользовательского интерфейса модуля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Конструктор дашбордов</w:t>
      </w:r>
      <w:r>
        <w:rPr>
          <w:color w:val="2C2D2E"/>
          <w:sz w:val="23"/>
          <w:szCs w:val="23"/>
          <w:highlight w:val="white"/>
        </w:rPr>
        <w:t>»</w:t>
      </w:r>
    </w:p>
    <w:p w14:paraId="032C3DD3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108FDA24" wp14:editId="79B05B69">
            <wp:extent cx="5731200" cy="2692400"/>
            <wp:effectExtent l="0" t="0" r="0" b="0"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9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br/>
      </w:r>
    </w:p>
    <w:p w14:paraId="534C80AC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Рисунок 1. Пример отображения страницы реестра дашбордов в виде таблицы</w:t>
      </w:r>
    </w:p>
    <w:p w14:paraId="38F12918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16C249B3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 w:rsidRPr="0085558E">
        <w:rPr>
          <w:noProof/>
          <w:sz w:val="24"/>
          <w:szCs w:val="24"/>
        </w:rPr>
        <w:br w:type="page"/>
      </w:r>
      <w:r w:rsidRPr="0085558E">
        <w:rPr>
          <w:noProof/>
          <w:sz w:val="24"/>
          <w:szCs w:val="24"/>
        </w:rPr>
        <w:drawing>
          <wp:inline distT="114300" distB="114300" distL="114300" distR="114300" wp14:anchorId="7DAFBE28" wp14:editId="5A1EFDD7">
            <wp:extent cx="5731200" cy="2730500"/>
            <wp:effectExtent l="0" t="0" r="0" b="0"/>
            <wp:docPr id="2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92128C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Рисунок 2.  Пример отображения страницы реестра дашбордов в виде матрицы</w:t>
      </w:r>
    </w:p>
    <w:p w14:paraId="1CDE5962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1917B3E2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3D5CB02E" w14:textId="77777777" w:rsidR="00E3329F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 w:rsidRPr="0085558E">
        <w:rPr>
          <w:noProof/>
          <w:sz w:val="24"/>
          <w:szCs w:val="24"/>
        </w:rPr>
        <w:br w:type="page"/>
      </w:r>
      <w:r w:rsidRPr="0085558E">
        <w:rPr>
          <w:noProof/>
          <w:sz w:val="24"/>
          <w:szCs w:val="24"/>
        </w:rPr>
        <w:drawing>
          <wp:inline distT="114300" distB="114300" distL="114300" distR="114300" wp14:anchorId="71FCFDF0" wp14:editId="11A6E26B">
            <wp:extent cx="5189113" cy="7386638"/>
            <wp:effectExtent l="0" t="0" r="0" b="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9113" cy="73866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>Рисунок 3.  Пример отображения панели фильтрации в реестре дашбордов</w:t>
      </w:r>
    </w:p>
    <w:p w14:paraId="27DFAEB4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4B3DE8A3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2112865D" w14:textId="77777777" w:rsidR="00E3329F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 w:rsidRPr="0085558E">
        <w:rPr>
          <w:noProof/>
          <w:sz w:val="24"/>
          <w:szCs w:val="24"/>
        </w:rPr>
        <w:drawing>
          <wp:inline distT="114300" distB="114300" distL="114300" distR="114300" wp14:anchorId="4A48CAA8" wp14:editId="65937A2D">
            <wp:extent cx="5731200" cy="2895600"/>
            <wp:effectExtent l="0" t="0" r="0" b="0"/>
            <wp:docPr id="5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9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>Рисунок 4. Пример отображения формы создания нового дашборда</w:t>
      </w:r>
    </w:p>
    <w:p w14:paraId="5EB96CC2" w14:textId="77777777" w:rsidR="00E3329F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</w:p>
    <w:p w14:paraId="0A8E398D" w14:textId="77777777" w:rsidR="00E3329F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r w:rsidRPr="0085558E">
        <w:rPr>
          <w:noProof/>
          <w:sz w:val="24"/>
          <w:szCs w:val="24"/>
        </w:rPr>
        <w:drawing>
          <wp:inline distT="114300" distB="114300" distL="114300" distR="114300" wp14:anchorId="65C306CF" wp14:editId="05E913B6">
            <wp:extent cx="5731200" cy="3276600"/>
            <wp:effectExtent l="0" t="0" r="0" b="0"/>
            <wp:docPr id="16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>Рисунок 5. Пример отображения формы редактирования дашборда</w:t>
      </w:r>
    </w:p>
    <w:p w14:paraId="0D429F5B" w14:textId="77777777" w:rsidR="00E3329F" w:rsidRPr="0085558E" w:rsidRDefault="00E3329F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bookmarkStart w:id="78" w:name="_rlnnc7iac97b" w:colFirst="0" w:colLast="0"/>
      <w:bookmarkEnd w:id="78"/>
    </w:p>
    <w:p w14:paraId="4FE82453" w14:textId="77777777" w:rsidR="00E3329F" w:rsidRPr="0085558E" w:rsidRDefault="0009047C" w:rsidP="0085558E">
      <w:pPr>
        <w:widowControl w:val="0"/>
        <w:shd w:val="clear" w:color="auto" w:fill="FFFFFF"/>
        <w:spacing w:line="240" w:lineRule="auto"/>
        <w:ind w:left="-141" w:right="220"/>
        <w:jc w:val="center"/>
        <w:rPr>
          <w:noProof/>
          <w:sz w:val="24"/>
          <w:szCs w:val="24"/>
        </w:rPr>
      </w:pPr>
      <w:bookmarkStart w:id="79" w:name="_1crx3ljmi1tq" w:colFirst="0" w:colLast="0"/>
      <w:bookmarkEnd w:id="79"/>
      <w:r w:rsidRPr="0085558E">
        <w:rPr>
          <w:noProof/>
          <w:sz w:val="24"/>
          <w:szCs w:val="24"/>
        </w:rPr>
        <w:br w:type="page"/>
      </w:r>
    </w:p>
    <w:p w14:paraId="17C65BD2" w14:textId="77777777" w:rsidR="00E3329F" w:rsidRDefault="0009047C">
      <w:pPr>
        <w:pStyle w:val="1"/>
        <w:keepNext w:val="0"/>
        <w:keepLines w:val="0"/>
        <w:widowControl w:val="0"/>
        <w:spacing w:before="84" w:after="0" w:line="240" w:lineRule="auto"/>
        <w:ind w:left="566" w:right="220" w:firstLine="0"/>
        <w:rPr>
          <w:b/>
        </w:rPr>
      </w:pPr>
      <w:bookmarkStart w:id="80" w:name="_jrf2kocptr0c" w:colFirst="0" w:colLast="0"/>
      <w:bookmarkEnd w:id="80"/>
      <w:r>
        <w:rPr>
          <w:b/>
        </w:rPr>
        <w:t>Приложение Г</w:t>
      </w:r>
    </w:p>
    <w:p w14:paraId="2FBD4EB2" w14:textId="77777777" w:rsidR="00E3329F" w:rsidRDefault="0009047C">
      <w:pPr>
        <w:shd w:val="clear" w:color="auto" w:fill="FFFFFF"/>
        <w:spacing w:before="280" w:after="240" w:line="360" w:lineRule="auto"/>
        <w:ind w:left="-14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Макеты пользовательского интерфейса модуля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Конструктор АРМ</w:t>
      </w:r>
      <w:r>
        <w:rPr>
          <w:color w:val="2C2D2E"/>
          <w:sz w:val="23"/>
          <w:szCs w:val="23"/>
          <w:highlight w:val="white"/>
        </w:rPr>
        <w:t>»</w:t>
      </w:r>
    </w:p>
    <w:p w14:paraId="0C80E07A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59A5DECB" wp14:editId="4B60FBFE">
            <wp:extent cx="5731200" cy="2857500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>Рисунок 1.  Пример отображения страницы реестра АРМ</w:t>
      </w:r>
    </w:p>
    <w:p w14:paraId="47306BAE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</w:p>
    <w:p w14:paraId="279FD75E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2B02ED7" wp14:editId="1C01D9B4">
            <wp:extent cx="4210562" cy="8310563"/>
            <wp:effectExtent l="0" t="0" r="0" b="0"/>
            <wp:docPr id="12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562" cy="8310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15ECDE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sz w:val="24"/>
          <w:szCs w:val="24"/>
        </w:rPr>
        <w:t>Рисунок 2.  Пример отображения панели фильтрации</w:t>
      </w:r>
    </w:p>
    <w:p w14:paraId="762CD191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0E09A1F0" wp14:editId="22963BF9">
            <wp:extent cx="5731200" cy="2870200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70AE79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sz w:val="24"/>
          <w:szCs w:val="24"/>
        </w:rPr>
        <w:t>Рисунок 3. Пример отображения формы создания нового АРМ</w:t>
      </w:r>
    </w:p>
    <w:p w14:paraId="6DE2291A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</w:p>
    <w:p w14:paraId="184FBFC9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8877361" wp14:editId="7F624BB7">
            <wp:extent cx="5731200" cy="2857500"/>
            <wp:effectExtent l="0" t="0" r="0" b="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7D46E1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 4. Пример отображения формы редактирования АРМ, вкладка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Общие настройки</w:t>
      </w:r>
      <w:r>
        <w:rPr>
          <w:color w:val="2C2D2E"/>
          <w:sz w:val="23"/>
          <w:szCs w:val="23"/>
          <w:highlight w:val="white"/>
        </w:rPr>
        <w:t>»</w:t>
      </w:r>
    </w:p>
    <w:p w14:paraId="4F14FCCE" w14:textId="77777777" w:rsidR="00E3329F" w:rsidRDefault="00E3329F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</w:p>
    <w:p w14:paraId="73334738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8FFB8DE" wp14:editId="05641390">
            <wp:extent cx="5731200" cy="2692400"/>
            <wp:effectExtent l="0" t="0" r="0" b="0"/>
            <wp:docPr id="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9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402E20" w14:textId="77777777" w:rsidR="00E3329F" w:rsidRDefault="0009047C">
      <w:pPr>
        <w:widowControl w:val="0"/>
        <w:shd w:val="clear" w:color="auto" w:fill="FFFFFF"/>
        <w:spacing w:line="240" w:lineRule="auto"/>
        <w:ind w:left="-141" w:right="2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 5. Пример отображения формы редактирования АРМ, вкладка </w:t>
      </w:r>
      <w:r>
        <w:rPr>
          <w:color w:val="2C2D2E"/>
          <w:sz w:val="23"/>
          <w:szCs w:val="23"/>
          <w:highlight w:val="white"/>
        </w:rPr>
        <w:t>«</w:t>
      </w:r>
      <w:r>
        <w:rPr>
          <w:sz w:val="24"/>
          <w:szCs w:val="24"/>
        </w:rPr>
        <w:t>Настройки доступа</w:t>
      </w:r>
      <w:r>
        <w:rPr>
          <w:color w:val="2C2D2E"/>
          <w:sz w:val="23"/>
          <w:szCs w:val="23"/>
          <w:highlight w:val="white"/>
        </w:rPr>
        <w:t>»</w:t>
      </w:r>
      <w:r>
        <w:br w:type="page"/>
      </w:r>
    </w:p>
    <w:p w14:paraId="663641FD" w14:textId="77777777" w:rsidR="00E3329F" w:rsidRDefault="0009047C">
      <w:pPr>
        <w:pStyle w:val="1"/>
        <w:keepNext w:val="0"/>
        <w:keepLines w:val="0"/>
        <w:widowControl w:val="0"/>
        <w:spacing w:before="84" w:after="0" w:line="240" w:lineRule="auto"/>
        <w:ind w:left="566" w:right="220" w:firstLine="0"/>
        <w:rPr>
          <w:b/>
        </w:rPr>
      </w:pPr>
      <w:bookmarkStart w:id="81" w:name="_sdj3b35pgr3j" w:colFirst="0" w:colLast="0"/>
      <w:bookmarkEnd w:id="81"/>
      <w:r>
        <w:rPr>
          <w:b/>
        </w:rPr>
        <w:t>Приложение Д</w:t>
      </w:r>
    </w:p>
    <w:p w14:paraId="4A8E61DF" w14:textId="77777777" w:rsidR="00E3329F" w:rsidRDefault="00E3329F"/>
    <w:p w14:paraId="534D957B" w14:textId="77777777" w:rsidR="00E3329F" w:rsidRDefault="0009047C">
      <w:r>
        <w:rPr>
          <w:noProof/>
        </w:rPr>
        <w:drawing>
          <wp:inline distT="114300" distB="114300" distL="114300" distR="114300" wp14:anchorId="6B4F38FA" wp14:editId="5949BB77">
            <wp:extent cx="5686425" cy="7820025"/>
            <wp:effectExtent l="12700" t="12700" r="12700" b="12700"/>
            <wp:docPr id="1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820025"/>
                    </a:xfrm>
                    <a:prstGeom prst="rect">
                      <a:avLst/>
                    </a:prstGeom>
                    <a:ln w="12700">
                      <a:solidFill>
                        <a:srgbClr val="D9D9D9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26C77FB" w14:textId="77777777" w:rsidR="00E3329F" w:rsidRDefault="0009047C">
      <w:r>
        <w:br w:type="page"/>
      </w:r>
    </w:p>
    <w:p w14:paraId="7643D263" w14:textId="77777777" w:rsidR="00E3329F" w:rsidRDefault="0009047C">
      <w:pPr>
        <w:pStyle w:val="1"/>
        <w:keepNext w:val="0"/>
        <w:keepLines w:val="0"/>
        <w:widowControl w:val="0"/>
        <w:spacing w:before="84" w:after="0" w:line="240" w:lineRule="auto"/>
        <w:ind w:left="566" w:right="220" w:firstLine="0"/>
        <w:rPr>
          <w:b/>
        </w:rPr>
      </w:pPr>
      <w:bookmarkStart w:id="82" w:name="_yrk0nmhnmzl2" w:colFirst="0" w:colLast="0"/>
      <w:bookmarkEnd w:id="82"/>
      <w:r>
        <w:rPr>
          <w:b/>
        </w:rPr>
        <w:t>Приложение Е</w:t>
      </w:r>
    </w:p>
    <w:p w14:paraId="22EB29FC" w14:textId="77777777" w:rsidR="00E3329F" w:rsidRDefault="0009047C">
      <w:pPr>
        <w:shd w:val="clear" w:color="auto" w:fill="FFFFFF"/>
        <w:spacing w:before="280" w:after="240" w:line="360" w:lineRule="auto"/>
        <w:ind w:left="-141"/>
        <w:rPr>
          <w:sz w:val="24"/>
          <w:szCs w:val="24"/>
        </w:rPr>
      </w:pPr>
      <w:r>
        <w:rPr>
          <w:sz w:val="24"/>
          <w:szCs w:val="24"/>
        </w:rPr>
        <w:t>Таблица 1 - Возможные переходы объектов (показателя/виджета/</w:t>
      </w:r>
      <w:proofErr w:type="spellStart"/>
      <w:r>
        <w:rPr>
          <w:sz w:val="24"/>
          <w:szCs w:val="24"/>
        </w:rPr>
        <w:t>дашборда</w:t>
      </w:r>
      <w:proofErr w:type="spellEnd"/>
      <w:r>
        <w:rPr>
          <w:sz w:val="24"/>
          <w:szCs w:val="24"/>
        </w:rPr>
        <w:t>/АРМ) по статусам</w:t>
      </w:r>
    </w:p>
    <w:tbl>
      <w:tblPr>
        <w:tblStyle w:val="a8"/>
        <w:tblW w:w="9170" w:type="dxa"/>
        <w:tblInd w:w="-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85"/>
        <w:gridCol w:w="4585"/>
      </w:tblGrid>
      <w:tr w:rsidR="00E3329F" w14:paraId="49F152C9" w14:textId="77777777"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67281" w14:textId="77777777" w:rsidR="00E3329F" w:rsidRDefault="00090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Исходный статус</w:t>
            </w:r>
          </w:p>
        </w:tc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37D0E" w14:textId="77777777" w:rsidR="00E3329F" w:rsidRDefault="00090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Целевой статус</w:t>
            </w:r>
          </w:p>
        </w:tc>
      </w:tr>
      <w:tr w:rsidR="00E3329F" w14:paraId="1DD6132C" w14:textId="77777777"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1B48C" w14:textId="77777777" w:rsidR="00E3329F" w:rsidRDefault="00090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Черновик</w:t>
            </w:r>
          </w:p>
        </w:tc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83C4C" w14:textId="77777777" w:rsidR="00E3329F" w:rsidRDefault="0009047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 к работе</w:t>
            </w:r>
          </w:p>
          <w:p w14:paraId="25ADF67E" w14:textId="77777777" w:rsidR="00E3329F" w:rsidRDefault="0009047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Архив</w:t>
            </w:r>
          </w:p>
        </w:tc>
      </w:tr>
      <w:tr w:rsidR="00E3329F" w14:paraId="2AC23D24" w14:textId="77777777"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A38D4" w14:textId="77777777" w:rsidR="00E3329F" w:rsidRDefault="00090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 к работе</w:t>
            </w:r>
          </w:p>
        </w:tc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FF8B" w14:textId="77777777" w:rsidR="00E3329F" w:rsidRDefault="0009047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Черновик</w:t>
            </w:r>
          </w:p>
          <w:p w14:paraId="0C22723B" w14:textId="77777777" w:rsidR="00E3329F" w:rsidRDefault="0009047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работе</w:t>
            </w:r>
          </w:p>
          <w:p w14:paraId="2085094B" w14:textId="77777777" w:rsidR="00E3329F" w:rsidRDefault="0009047C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Архив</w:t>
            </w:r>
          </w:p>
        </w:tc>
      </w:tr>
      <w:tr w:rsidR="00E3329F" w14:paraId="2852E344" w14:textId="77777777"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05F13" w14:textId="77777777" w:rsidR="00E3329F" w:rsidRDefault="00090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работе</w:t>
            </w:r>
          </w:p>
        </w:tc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C434E" w14:textId="77777777" w:rsidR="00E3329F" w:rsidRDefault="0009047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 к работе</w:t>
            </w:r>
          </w:p>
          <w:p w14:paraId="1FEED44A" w14:textId="77777777" w:rsidR="00E3329F" w:rsidRDefault="0009047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Архив</w:t>
            </w:r>
          </w:p>
        </w:tc>
      </w:tr>
      <w:tr w:rsidR="00E3329F" w14:paraId="0CFD5A54" w14:textId="77777777"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56D04" w14:textId="77777777" w:rsidR="00E3329F" w:rsidRDefault="000904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Архив</w:t>
            </w:r>
          </w:p>
        </w:tc>
        <w:tc>
          <w:tcPr>
            <w:tcW w:w="4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3E69B" w14:textId="77777777" w:rsidR="00E3329F" w:rsidRDefault="0009047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Черновик</w:t>
            </w:r>
          </w:p>
          <w:p w14:paraId="4F028BF8" w14:textId="77777777" w:rsidR="00E3329F" w:rsidRDefault="0009047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 к работе</w:t>
            </w:r>
          </w:p>
          <w:p w14:paraId="2FC083C2" w14:textId="77777777" w:rsidR="00E3329F" w:rsidRDefault="0009047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работе</w:t>
            </w:r>
          </w:p>
          <w:p w14:paraId="078B7B14" w14:textId="77777777" w:rsidR="00E3329F" w:rsidRDefault="0009047C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удаление (статус отсутствует) *</w:t>
            </w:r>
          </w:p>
        </w:tc>
      </w:tr>
    </w:tbl>
    <w:p w14:paraId="6E7EF47F" w14:textId="77777777" w:rsidR="00E3329F" w:rsidRDefault="0009047C">
      <w:pPr>
        <w:shd w:val="clear" w:color="auto" w:fill="FFFFFF"/>
        <w:spacing w:before="280" w:after="240" w:line="360" w:lineRule="auto"/>
        <w:ind w:left="-141"/>
        <w:rPr>
          <w:sz w:val="24"/>
          <w:szCs w:val="24"/>
        </w:rPr>
      </w:pPr>
      <w:r>
        <w:rPr>
          <w:sz w:val="24"/>
          <w:szCs w:val="24"/>
        </w:rPr>
        <w:t>Таблица 2 - Описание статусов объектов:</w:t>
      </w:r>
    </w:p>
    <w:tbl>
      <w:tblPr>
        <w:tblStyle w:val="a9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96"/>
        <w:gridCol w:w="6654"/>
      </w:tblGrid>
      <w:tr w:rsidR="00E3329F" w14:paraId="04170308" w14:textId="77777777" w:rsidTr="0085558E">
        <w:trPr>
          <w:trHeight w:val="527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69DE1" w14:textId="77777777" w:rsidR="00E3329F" w:rsidRDefault="0009047C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66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39063" w14:textId="77777777" w:rsidR="00E3329F" w:rsidRDefault="0009047C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E3329F" w14:paraId="6F14A358" w14:textId="77777777" w:rsidTr="0085558E">
        <w:trPr>
          <w:trHeight w:val="757"/>
        </w:trPr>
        <w:tc>
          <w:tcPr>
            <w:tcW w:w="2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BEDF3" w14:textId="77777777" w:rsidR="00E3329F" w:rsidRDefault="0009047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Черновик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444E9" w14:textId="77777777" w:rsidR="00E3329F" w:rsidRDefault="0009047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недавно создан либо перенесен из архива</w:t>
            </w:r>
          </w:p>
        </w:tc>
      </w:tr>
      <w:tr w:rsidR="00E3329F" w14:paraId="3ADF864F" w14:textId="77777777" w:rsidTr="0085558E">
        <w:trPr>
          <w:trHeight w:val="757"/>
        </w:trPr>
        <w:tc>
          <w:tcPr>
            <w:tcW w:w="2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B4BC0" w14:textId="77777777" w:rsidR="00E3329F" w:rsidRDefault="0009047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 к работе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5C410" w14:textId="77777777" w:rsidR="00E3329F" w:rsidRDefault="0009047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объекта завершено и он ждет назначения на другие объекты</w:t>
            </w:r>
          </w:p>
        </w:tc>
      </w:tr>
      <w:tr w:rsidR="00E3329F" w14:paraId="6AC3F859" w14:textId="77777777" w:rsidTr="0085558E">
        <w:trPr>
          <w:trHeight w:val="500"/>
        </w:trPr>
        <w:tc>
          <w:tcPr>
            <w:tcW w:w="2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05F24" w14:textId="77777777" w:rsidR="00E3329F" w:rsidRDefault="0009047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работе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A4C5" w14:textId="77777777" w:rsidR="00E3329F" w:rsidRDefault="0009047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 назначен на другой объект (например, виджет назначен на </w:t>
            </w:r>
            <w:proofErr w:type="spellStart"/>
            <w:r>
              <w:rPr>
                <w:sz w:val="24"/>
                <w:szCs w:val="24"/>
              </w:rPr>
              <w:t>дашборд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E3329F" w14:paraId="5A8EEA16" w14:textId="77777777" w:rsidTr="0085558E">
        <w:trPr>
          <w:trHeight w:val="500"/>
        </w:trPr>
        <w:tc>
          <w:tcPr>
            <w:tcW w:w="2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B65EA" w14:textId="77777777" w:rsidR="00E3329F" w:rsidRDefault="0009047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Архив</w:t>
            </w:r>
          </w:p>
        </w:tc>
        <w:tc>
          <w:tcPr>
            <w:tcW w:w="66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1BE50" w14:textId="77777777" w:rsidR="00E3329F" w:rsidRDefault="0009047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не нужен для пользования и вскоре будет безвозвратно удален</w:t>
            </w:r>
          </w:p>
        </w:tc>
      </w:tr>
    </w:tbl>
    <w:p w14:paraId="37B744D4" w14:textId="77777777" w:rsidR="00E3329F" w:rsidRDefault="00E3329F">
      <w:pPr>
        <w:shd w:val="clear" w:color="auto" w:fill="FFFFFF"/>
        <w:spacing w:before="280" w:after="240" w:line="360" w:lineRule="auto"/>
        <w:ind w:left="-141"/>
        <w:rPr>
          <w:sz w:val="24"/>
          <w:szCs w:val="24"/>
        </w:rPr>
      </w:pPr>
    </w:p>
    <w:p w14:paraId="0CD85601" w14:textId="77777777" w:rsidR="00E3329F" w:rsidRDefault="0009047C">
      <w:pPr>
        <w:shd w:val="clear" w:color="auto" w:fill="FFFFFF"/>
        <w:spacing w:before="280" w:after="240" w:line="360" w:lineRule="auto"/>
        <w:ind w:left="-141"/>
        <w:rPr>
          <w:sz w:val="24"/>
          <w:szCs w:val="24"/>
        </w:rPr>
      </w:pPr>
      <w:r>
        <w:rPr>
          <w:sz w:val="24"/>
          <w:szCs w:val="24"/>
        </w:rPr>
        <w:t>* - запись удаляется автоматически из интерфейса через заданное в настройках время</w:t>
      </w:r>
    </w:p>
    <w:sectPr w:rsidR="00E3329F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79943" w14:textId="77777777" w:rsidR="00E75B0F" w:rsidRDefault="00E75B0F">
      <w:pPr>
        <w:spacing w:line="240" w:lineRule="auto"/>
      </w:pPr>
      <w:r>
        <w:separator/>
      </w:r>
    </w:p>
  </w:endnote>
  <w:endnote w:type="continuationSeparator" w:id="0">
    <w:p w14:paraId="322D8D53" w14:textId="77777777" w:rsidR="00E75B0F" w:rsidRDefault="00E75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69ED" w14:textId="77777777" w:rsidR="00E3329F" w:rsidRDefault="00E332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EF86" w14:textId="77777777" w:rsidR="00E75B0F" w:rsidRDefault="00E75B0F">
      <w:pPr>
        <w:spacing w:line="240" w:lineRule="auto"/>
      </w:pPr>
      <w:r>
        <w:separator/>
      </w:r>
    </w:p>
  </w:footnote>
  <w:footnote w:type="continuationSeparator" w:id="0">
    <w:p w14:paraId="093B7B75" w14:textId="77777777" w:rsidR="00E75B0F" w:rsidRDefault="00E75B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1EA2" w14:textId="77777777" w:rsidR="00E3329F" w:rsidRDefault="0009047C">
    <w:pPr>
      <w:jc w:val="right"/>
    </w:pPr>
    <w:r>
      <w:fldChar w:fldCharType="begin"/>
    </w:r>
    <w:r>
      <w:instrText>PAGE</w:instrText>
    </w:r>
    <w:r>
      <w:fldChar w:fldCharType="separate"/>
    </w:r>
    <w:r w:rsidR="0085558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D8CB0" w14:textId="77777777" w:rsidR="00E3329F" w:rsidRDefault="00E332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484"/>
    <w:multiLevelType w:val="multilevel"/>
    <w:tmpl w:val="9782DFF6"/>
    <w:lvl w:ilvl="0">
      <w:start w:val="1"/>
      <w:numFmt w:val="bullet"/>
      <w:lvlText w:val="ー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ー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0B4D1B"/>
    <w:multiLevelType w:val="multilevel"/>
    <w:tmpl w:val="8F6EF438"/>
    <w:lvl w:ilvl="0">
      <w:start w:val="1"/>
      <w:numFmt w:val="bullet"/>
      <w:lvlText w:val="ー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18814A36"/>
    <w:multiLevelType w:val="multilevel"/>
    <w:tmpl w:val="5E183C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AFA1960"/>
    <w:multiLevelType w:val="multilevel"/>
    <w:tmpl w:val="5D9A43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1C61F9"/>
    <w:multiLevelType w:val="multilevel"/>
    <w:tmpl w:val="CD2ED7BE"/>
    <w:lvl w:ilvl="0">
      <w:start w:val="1"/>
      <w:numFmt w:val="bullet"/>
      <w:lvlText w:val="ー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F7E0CAC"/>
    <w:multiLevelType w:val="multilevel"/>
    <w:tmpl w:val="96548BA0"/>
    <w:lvl w:ilvl="0">
      <w:start w:val="1"/>
      <w:numFmt w:val="bullet"/>
      <w:lvlText w:val="ー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4B0F5090"/>
    <w:multiLevelType w:val="multilevel"/>
    <w:tmpl w:val="B784CBEE"/>
    <w:lvl w:ilvl="0">
      <w:start w:val="1"/>
      <w:numFmt w:val="bullet"/>
      <w:lvlText w:val="ー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57714534"/>
    <w:multiLevelType w:val="multilevel"/>
    <w:tmpl w:val="33A012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7C6192D"/>
    <w:multiLevelType w:val="multilevel"/>
    <w:tmpl w:val="091847C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8D51F78"/>
    <w:multiLevelType w:val="multilevel"/>
    <w:tmpl w:val="F8268D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EB57D3F"/>
    <w:multiLevelType w:val="multilevel"/>
    <w:tmpl w:val="70A0056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6A4D54E1"/>
    <w:multiLevelType w:val="multilevel"/>
    <w:tmpl w:val="1D5E0FDE"/>
    <w:lvl w:ilvl="0">
      <w:start w:val="1"/>
      <w:numFmt w:val="bullet"/>
      <w:lvlText w:val="ー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6D7D30D5"/>
    <w:multiLevelType w:val="multilevel"/>
    <w:tmpl w:val="19D096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4390583"/>
    <w:multiLevelType w:val="multilevel"/>
    <w:tmpl w:val="35F66E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5725858"/>
    <w:multiLevelType w:val="multilevel"/>
    <w:tmpl w:val="C45C77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5B208EA"/>
    <w:multiLevelType w:val="multilevel"/>
    <w:tmpl w:val="4BB4B7B2"/>
    <w:lvl w:ilvl="0">
      <w:start w:val="1"/>
      <w:numFmt w:val="bullet"/>
      <w:lvlText w:val="ー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1472553208">
    <w:abstractNumId w:val="3"/>
  </w:num>
  <w:num w:numId="2" w16cid:durableId="1787501764">
    <w:abstractNumId w:val="8"/>
  </w:num>
  <w:num w:numId="3" w16cid:durableId="204610154">
    <w:abstractNumId w:val="10"/>
  </w:num>
  <w:num w:numId="4" w16cid:durableId="1576359525">
    <w:abstractNumId w:val="12"/>
  </w:num>
  <w:num w:numId="5" w16cid:durableId="513804536">
    <w:abstractNumId w:val="13"/>
  </w:num>
  <w:num w:numId="6" w16cid:durableId="1268081690">
    <w:abstractNumId w:val="6"/>
  </w:num>
  <w:num w:numId="7" w16cid:durableId="1797719494">
    <w:abstractNumId w:val="15"/>
  </w:num>
  <w:num w:numId="8" w16cid:durableId="24410163">
    <w:abstractNumId w:val="7"/>
  </w:num>
  <w:num w:numId="9" w16cid:durableId="35544358">
    <w:abstractNumId w:val="1"/>
  </w:num>
  <w:num w:numId="10" w16cid:durableId="1435975840">
    <w:abstractNumId w:val="9"/>
  </w:num>
  <w:num w:numId="11" w16cid:durableId="981232104">
    <w:abstractNumId w:val="11"/>
  </w:num>
  <w:num w:numId="12" w16cid:durableId="279382546">
    <w:abstractNumId w:val="0"/>
  </w:num>
  <w:num w:numId="13" w16cid:durableId="1497651920">
    <w:abstractNumId w:val="5"/>
  </w:num>
  <w:num w:numId="14" w16cid:durableId="1912158963">
    <w:abstractNumId w:val="14"/>
  </w:num>
  <w:num w:numId="15" w16cid:durableId="1878467987">
    <w:abstractNumId w:val="4"/>
  </w:num>
  <w:num w:numId="16" w16cid:durableId="1134447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29F"/>
    <w:rsid w:val="0009047C"/>
    <w:rsid w:val="007D50A2"/>
    <w:rsid w:val="0085558E"/>
    <w:rsid w:val="00E3329F"/>
    <w:rsid w:val="00E7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30B5"/>
  <w15:docId w15:val="{635442D4-7B64-493F-A332-DAC65A0D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hd w:val="clear" w:color="auto" w:fill="FFFFFF"/>
      <w:spacing w:before="240" w:after="240" w:line="360" w:lineRule="auto"/>
      <w:ind w:firstLine="700"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hd w:val="clear" w:color="auto" w:fill="FFFFFF"/>
      <w:spacing w:before="280" w:after="60" w:line="360" w:lineRule="auto"/>
      <w:ind w:firstLine="708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5%D0%BA%D1%81%D1%82%D0%BE%D0%B2%D1%8B%D0%B9_%D1%84%D0%BE%D1%80%D0%BC%D0%B0%D1%82" TargetMode="Externa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hyperlink" Target="https://ru.wikipedia.org/wiki/JavaScript" TargetMode="Externa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yperlink" Target="https://ru.wikipedia.org/wiki/JavaScript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E%D0%B1%D0%BC%D0%B5%D0%BD_%D0%B4%D0%B0%D0%BD%D0%BD%D1%8B%D0%BC%D0%B8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9259</Words>
  <Characters>52779</Characters>
  <Application>Microsoft Office Word</Application>
  <DocSecurity>0</DocSecurity>
  <Lines>439</Lines>
  <Paragraphs>123</Paragraphs>
  <ScaleCrop>false</ScaleCrop>
  <Company/>
  <LinksUpToDate>false</LinksUpToDate>
  <CharactersWithSpaces>61915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</dc:creator>
  <cp:lastModifiedBy>BeautifulAngel BeautifulAngel</cp:lastModifiedBy>
  <cp:revision>2</cp:revision>
  <dcterms:created xsi:type="dcterms:W3CDTF">2023-08-04T12:52:00Z</dcterms:created>
  <dcterms:modified xsi:type="dcterms:W3CDTF">2023-08-04T12:52:00Z</dcterms:modified>
</cp:coreProperties>
</file>